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D7872" w14:textId="77777777" w:rsidR="005A0E24" w:rsidRPr="00483EFA" w:rsidRDefault="005A0E24" w:rsidP="00483EFA">
      <w:pPr>
        <w:ind w:firstLineChars="100" w:firstLine="280"/>
        <w:jc w:val="center"/>
        <w:rPr>
          <w:rFonts w:ascii="宋体" w:eastAsia="宋体" w:hAnsi="宋体"/>
          <w:sz w:val="24"/>
        </w:rPr>
      </w:pPr>
      <w:r w:rsidRPr="00483EFA">
        <w:rPr>
          <w:rFonts w:ascii="宋体" w:eastAsia="宋体" w:hAnsi="宋体" w:hint="eastAsia"/>
          <w:sz w:val="28"/>
          <w:szCs w:val="28"/>
        </w:rPr>
        <w:t>MRD在实体瘤中的应用进展</w:t>
      </w:r>
    </w:p>
    <w:p w14:paraId="0E927BCB" w14:textId="77777777" w:rsidR="005A0E24" w:rsidRDefault="005A0E24" w:rsidP="00535293">
      <w:pPr>
        <w:rPr>
          <w:rFonts w:ascii="宋体" w:eastAsia="宋体" w:hAnsi="宋体"/>
          <w:sz w:val="24"/>
        </w:rPr>
      </w:pPr>
      <w:r>
        <w:rPr>
          <w:rFonts w:ascii="宋体" w:eastAsia="宋体" w:hAnsi="宋体" w:hint="eastAsia"/>
          <w:sz w:val="24"/>
        </w:rPr>
        <w:t>杨焕松</w:t>
      </w:r>
      <w:r w:rsidRPr="00E73B04">
        <w:rPr>
          <w:rFonts w:ascii="宋体" w:eastAsia="宋体" w:hAnsi="宋体" w:hint="eastAsia"/>
          <w:sz w:val="24"/>
          <w:vertAlign w:val="superscript"/>
        </w:rPr>
        <w:t>1</w:t>
      </w:r>
      <w:r>
        <w:rPr>
          <w:rFonts w:ascii="宋体" w:eastAsia="宋体" w:hAnsi="宋体" w:hint="eastAsia"/>
          <w:sz w:val="24"/>
        </w:rPr>
        <w:t>，崔永</w:t>
      </w:r>
      <w:r w:rsidRPr="00E73B04">
        <w:rPr>
          <w:rFonts w:ascii="宋体" w:eastAsia="宋体" w:hAnsi="宋体" w:hint="eastAsia"/>
          <w:sz w:val="24"/>
          <w:vertAlign w:val="superscript"/>
        </w:rPr>
        <w:t>1</w:t>
      </w:r>
      <w:r w:rsidRPr="00E73B04">
        <w:rPr>
          <w:rFonts w:ascii="宋体" w:eastAsia="宋体" w:hAnsi="宋体"/>
          <w:sz w:val="24"/>
          <w:vertAlign w:val="superscript"/>
        </w:rPr>
        <w:t>*</w:t>
      </w:r>
    </w:p>
    <w:p w14:paraId="24A3CE13" w14:textId="77777777" w:rsidR="005A0E24" w:rsidRDefault="005A0E24" w:rsidP="00535293">
      <w:pPr>
        <w:rPr>
          <w:rFonts w:ascii="宋体" w:eastAsia="宋体" w:hAnsi="宋体" w:hint="eastAsia"/>
          <w:sz w:val="24"/>
        </w:rPr>
      </w:pPr>
      <w:r w:rsidRPr="00E73B04">
        <w:rPr>
          <w:rFonts w:ascii="宋体" w:eastAsia="宋体" w:hAnsi="宋体" w:hint="eastAsia"/>
          <w:sz w:val="24"/>
          <w:vertAlign w:val="superscript"/>
        </w:rPr>
        <w:t>1</w:t>
      </w:r>
      <w:r w:rsidRPr="00E73B04">
        <w:rPr>
          <w:rFonts w:ascii="宋体" w:eastAsia="宋体" w:hAnsi="宋体"/>
          <w:sz w:val="24"/>
          <w:vertAlign w:val="superscript"/>
        </w:rPr>
        <w:t xml:space="preserve"> </w:t>
      </w:r>
      <w:r>
        <w:rPr>
          <w:rFonts w:ascii="宋体" w:eastAsia="宋体" w:hAnsi="宋体" w:hint="eastAsia"/>
          <w:sz w:val="24"/>
        </w:rPr>
        <w:t>首都医科大学附属北京友谊医院，北京，1</w:t>
      </w:r>
      <w:r>
        <w:rPr>
          <w:rFonts w:ascii="宋体" w:eastAsia="宋体" w:hAnsi="宋体"/>
          <w:sz w:val="24"/>
        </w:rPr>
        <w:t>00000</w:t>
      </w:r>
      <w:r>
        <w:rPr>
          <w:rFonts w:ascii="宋体" w:eastAsia="宋体" w:hAnsi="宋体" w:hint="eastAsia"/>
          <w:sz w:val="24"/>
        </w:rPr>
        <w:t>，中国</w:t>
      </w:r>
    </w:p>
    <w:p w14:paraId="3B2572A3" w14:textId="77777777" w:rsidR="005A0E24" w:rsidRDefault="005A0E24" w:rsidP="00535293">
      <w:pPr>
        <w:rPr>
          <w:rFonts w:ascii="宋体" w:eastAsia="宋体" w:hAnsi="宋体" w:hint="eastAsia"/>
          <w:sz w:val="24"/>
        </w:rPr>
      </w:pPr>
      <w:r w:rsidRPr="00943682">
        <w:rPr>
          <w:rFonts w:ascii="宋体" w:eastAsia="宋体" w:hAnsi="宋体"/>
          <w:sz w:val="24"/>
          <w:vertAlign w:val="superscript"/>
        </w:rPr>
        <w:t>1</w:t>
      </w:r>
      <w:r w:rsidRPr="00943682">
        <w:rPr>
          <w:rFonts w:ascii="宋体" w:eastAsia="宋体" w:hAnsi="宋体"/>
          <w:sz w:val="24"/>
        </w:rPr>
        <w:t>Beijing Friendship Hospital, Capital Medical University; Beijing 100000, China</w:t>
      </w:r>
    </w:p>
    <w:p w14:paraId="26ABB8D9" w14:textId="77777777" w:rsidR="005A0E24" w:rsidRDefault="005A0E24" w:rsidP="00535293">
      <w:pPr>
        <w:rPr>
          <w:rFonts w:ascii="宋体" w:eastAsia="宋体" w:hAnsi="宋体"/>
          <w:sz w:val="24"/>
        </w:rPr>
      </w:pPr>
      <w:r w:rsidRPr="00E73B04">
        <w:rPr>
          <w:rFonts w:ascii="宋体" w:eastAsia="宋体" w:hAnsi="宋体"/>
          <w:sz w:val="24"/>
          <w:vertAlign w:val="superscript"/>
        </w:rPr>
        <w:t>*</w:t>
      </w:r>
      <w:r>
        <w:rPr>
          <w:rFonts w:ascii="宋体" w:eastAsia="宋体" w:hAnsi="宋体" w:hint="eastAsia"/>
          <w:sz w:val="24"/>
        </w:rPr>
        <w:t>通讯作者：</w:t>
      </w:r>
      <w:r>
        <w:rPr>
          <w:rFonts w:ascii="宋体" w:eastAsia="宋体" w:hAnsi="宋体"/>
          <w:sz w:val="24"/>
        </w:rPr>
        <w:fldChar w:fldCharType="begin"/>
      </w:r>
      <w:r>
        <w:rPr>
          <w:rFonts w:ascii="宋体" w:eastAsia="宋体" w:hAnsi="宋体"/>
          <w:sz w:val="24"/>
        </w:rPr>
        <w:instrText>HYPERLINK "mailto:</w:instrText>
      </w:r>
      <w:r w:rsidRPr="00E73B04">
        <w:rPr>
          <w:rFonts w:ascii="宋体" w:eastAsia="宋体" w:hAnsi="宋体"/>
          <w:sz w:val="24"/>
        </w:rPr>
        <w:instrText>cywork1@sina.com</w:instrText>
      </w:r>
      <w:r>
        <w:rPr>
          <w:rFonts w:ascii="宋体" w:eastAsia="宋体" w:hAnsi="宋体"/>
          <w:sz w:val="24"/>
        </w:rPr>
        <w:instrText>"</w:instrText>
      </w:r>
      <w:r>
        <w:rPr>
          <w:rFonts w:ascii="宋体" w:eastAsia="宋体" w:hAnsi="宋体"/>
          <w:sz w:val="24"/>
        </w:rPr>
      </w:r>
      <w:r>
        <w:rPr>
          <w:rFonts w:ascii="宋体" w:eastAsia="宋体" w:hAnsi="宋体"/>
          <w:sz w:val="24"/>
        </w:rPr>
        <w:fldChar w:fldCharType="separate"/>
      </w:r>
      <w:r w:rsidRPr="00DA49B9">
        <w:rPr>
          <w:rStyle w:val="ae"/>
          <w:rFonts w:ascii="宋体" w:eastAsia="宋体" w:hAnsi="宋体"/>
          <w:sz w:val="24"/>
        </w:rPr>
        <w:t>cywork1@sina.com</w:t>
      </w:r>
      <w:r>
        <w:rPr>
          <w:rFonts w:ascii="宋体" w:eastAsia="宋体" w:hAnsi="宋体"/>
          <w:sz w:val="24"/>
        </w:rPr>
        <w:fldChar w:fldCharType="end"/>
      </w:r>
    </w:p>
    <w:p w14:paraId="24DF2A4F" w14:textId="77777777" w:rsidR="005A0E24" w:rsidRDefault="005A0E24" w:rsidP="00535293">
      <w:pPr>
        <w:rPr>
          <w:rFonts w:ascii="宋体" w:eastAsia="宋体" w:hAnsi="宋体"/>
          <w:sz w:val="24"/>
        </w:rPr>
      </w:pPr>
      <w:r>
        <w:rPr>
          <w:rFonts w:ascii="宋体" w:eastAsia="宋体" w:hAnsi="宋体" w:hint="eastAsia"/>
          <w:sz w:val="24"/>
        </w:rPr>
        <w:t>关键词：MRD，实体肿瘤，液体活检</w:t>
      </w:r>
    </w:p>
    <w:p w14:paraId="2066EB7F" w14:textId="77777777" w:rsidR="005A0E24" w:rsidRDefault="005A0E24" w:rsidP="00535293">
      <w:pPr>
        <w:rPr>
          <w:rFonts w:ascii="宋体" w:eastAsia="宋体" w:hAnsi="宋体" w:hint="eastAsia"/>
          <w:sz w:val="24"/>
        </w:rPr>
      </w:pPr>
      <w:r>
        <w:rPr>
          <w:rFonts w:ascii="宋体" w:eastAsia="宋体" w:hAnsi="宋体" w:hint="eastAsia"/>
          <w:sz w:val="24"/>
        </w:rPr>
        <w:t>摘要：恶性肿瘤逐年高发是国民健康的重大威胁，尽管肿瘤治疗方法和疗效都取得了较大的进步，但复发和耐药是大部分肿瘤患者要面临的困扰，实体恶性肿瘤早期诊断、抗肿瘤药物敏感性和术后复发成监测都是肿瘤患者预后的重要影响因素，当前常规监测手段在这些方面存在一定局限性，MRD通过液体活检针对肿瘤从基因层面进行监测，具有灵敏、可重复、微创伤低风险、经济等优点，可在</w:t>
      </w:r>
      <w:r w:rsidRPr="00B72E5E">
        <w:rPr>
          <w:rFonts w:ascii="宋体" w:eastAsia="宋体" w:hAnsi="宋体"/>
          <w:sz w:val="24"/>
        </w:rPr>
        <w:t>术后监测</w:t>
      </w:r>
      <w:r>
        <w:rPr>
          <w:rFonts w:ascii="宋体" w:eastAsia="宋体" w:hAnsi="宋体" w:hint="eastAsia"/>
          <w:sz w:val="24"/>
        </w:rPr>
        <w:t>、早诊早治、治疗疗效评估、新药开发、个性化治疗等多发面发挥重要作用。</w:t>
      </w:r>
    </w:p>
    <w:p w14:paraId="276535F7" w14:textId="77777777" w:rsidR="005A0E24" w:rsidRDefault="005A0E24" w:rsidP="00535293">
      <w:pPr>
        <w:rPr>
          <w:rFonts w:ascii="宋体" w:eastAsia="宋体" w:hAnsi="宋体"/>
          <w:sz w:val="24"/>
        </w:rPr>
      </w:pPr>
      <w:r w:rsidRPr="00943682">
        <w:rPr>
          <w:rFonts w:ascii="宋体" w:eastAsia="宋体" w:hAnsi="宋体"/>
          <w:sz w:val="24"/>
        </w:rPr>
        <w:t>Abstract: The annually increasing incidence of malignant tumors poses a significant threat to public health. Although substantial progress has been made in tumor treatment modalities and therapeutic efficacy, recurrence and drug resistance remain persistent challenges for the majority of cancer patients. The early diagnosis of solid malignant tumors, the assessment of anti-tumor drug sensitivity, and the post-operative monitoring of recurrence are critical factors influencing patient prognosis. Current conventional monitoring methods, however, face certain limitations in these areas. Minimal Residual Disease (MRD) monitoring—conducted at the genomic level via liquid biopsy—offers distinct advantages, including high sensitivity, reproducibility, minimal invasiveness, low risk, and cost-effectiveness. Consequently, it holds the potential to play a pivotal role across a wide spectrum of applications, including post-operative surveillance, early diagnosis and intervention, therapeutic efficacy assessment, new drug development, and personalized medicine.</w:t>
      </w:r>
    </w:p>
    <w:p w14:paraId="70D3FB80" w14:textId="77777777" w:rsidR="005A0E24" w:rsidRPr="006D3AE1" w:rsidRDefault="005A0E24" w:rsidP="006D3AE1">
      <w:pPr>
        <w:rPr>
          <w:rFonts w:ascii="宋体" w:eastAsia="宋体" w:hAnsi="宋体" w:hint="eastAsia"/>
          <w:color w:val="FF0000"/>
          <w:sz w:val="24"/>
        </w:rPr>
      </w:pPr>
    </w:p>
    <w:p w14:paraId="450D054C" w14:textId="77777777" w:rsidR="005A0E24" w:rsidRPr="004F5C92" w:rsidRDefault="005A0E24" w:rsidP="00535293">
      <w:pPr>
        <w:rPr>
          <w:rFonts w:ascii="宋体" w:eastAsia="宋体" w:hAnsi="宋体"/>
          <w:b/>
          <w:bCs/>
          <w:sz w:val="24"/>
        </w:rPr>
      </w:pPr>
      <w:r>
        <w:rPr>
          <w:rFonts w:ascii="宋体" w:eastAsia="宋体" w:hAnsi="宋体" w:hint="eastAsia"/>
          <w:b/>
          <w:bCs/>
          <w:sz w:val="24"/>
        </w:rPr>
        <w:t>1．</w:t>
      </w:r>
      <w:r w:rsidRPr="004F5C92">
        <w:rPr>
          <w:rFonts w:ascii="宋体" w:eastAsia="宋体" w:hAnsi="宋体" w:hint="eastAsia"/>
          <w:b/>
          <w:bCs/>
          <w:sz w:val="24"/>
        </w:rPr>
        <w:t>背景</w:t>
      </w:r>
    </w:p>
    <w:p w14:paraId="1F911CFD" w14:textId="77777777" w:rsidR="005A0E24" w:rsidRPr="00483EFA" w:rsidRDefault="005A0E24" w:rsidP="00485A69">
      <w:pPr>
        <w:ind w:firstLineChars="200" w:firstLine="480"/>
        <w:rPr>
          <w:rFonts w:ascii="宋体" w:eastAsia="宋体" w:hAnsi="宋体" w:hint="eastAsia"/>
          <w:sz w:val="24"/>
        </w:rPr>
      </w:pPr>
      <w:r>
        <w:rPr>
          <w:rFonts w:ascii="宋体" w:eastAsia="宋体" w:hAnsi="宋体" w:hint="eastAsia"/>
          <w:sz w:val="24"/>
        </w:rPr>
        <w:t>恶性肿瘤成为威胁人类健康的重要因素</w:t>
      </w:r>
      <w:r>
        <w:rPr>
          <w:rFonts w:ascii="宋体" w:eastAsia="宋体" w:hAnsi="宋体"/>
          <w:noProof/>
          <w:sz w:val="24"/>
        </w:rPr>
        <w:t>[1]</w:t>
      </w:r>
      <w:r w:rsidRPr="00483EFA">
        <w:rPr>
          <w:rFonts w:ascii="宋体" w:eastAsia="宋体" w:hAnsi="宋体" w:hint="eastAsia"/>
          <w:sz w:val="24"/>
        </w:rPr>
        <w:t>，</w:t>
      </w:r>
      <w:r>
        <w:rPr>
          <w:rFonts w:ascii="宋体" w:eastAsia="宋体" w:hAnsi="宋体" w:hint="eastAsia"/>
          <w:sz w:val="24"/>
        </w:rPr>
        <w:t>部分</w:t>
      </w:r>
      <w:r w:rsidRPr="00483EFA">
        <w:rPr>
          <w:rFonts w:ascii="宋体" w:eastAsia="宋体" w:hAnsi="宋体" w:hint="eastAsia"/>
          <w:sz w:val="24"/>
        </w:rPr>
        <w:t>接受根治性治疗的患者</w:t>
      </w:r>
      <w:r>
        <w:rPr>
          <w:rFonts w:ascii="宋体" w:eastAsia="宋体" w:hAnsi="宋体" w:hint="eastAsia"/>
          <w:sz w:val="24"/>
        </w:rPr>
        <w:t>短期</w:t>
      </w:r>
      <w:r w:rsidRPr="00483EFA">
        <w:rPr>
          <w:rFonts w:ascii="宋体" w:eastAsia="宋体" w:hAnsi="宋体" w:hint="eastAsia"/>
          <w:sz w:val="24"/>
        </w:rPr>
        <w:t>内复发，且部分复发部位为淋巴结转移或远处转移，</w:t>
      </w:r>
      <w:r>
        <w:rPr>
          <w:rFonts w:ascii="宋体" w:eastAsia="宋体" w:hAnsi="宋体" w:hint="eastAsia"/>
          <w:sz w:val="24"/>
        </w:rPr>
        <w:t>推测</w:t>
      </w:r>
      <w:r w:rsidRPr="00483EFA">
        <w:rPr>
          <w:rFonts w:ascii="宋体" w:eastAsia="宋体" w:hAnsi="宋体" w:hint="eastAsia"/>
          <w:sz w:val="24"/>
        </w:rPr>
        <w:t>可能是手术治疗时已经存在的远处微小病灶导致的</w:t>
      </w:r>
      <w:r>
        <w:rPr>
          <w:rFonts w:ascii="宋体" w:eastAsia="宋体" w:hAnsi="宋体"/>
          <w:noProof/>
          <w:sz w:val="24"/>
        </w:rPr>
        <w:t>[2-4]</w:t>
      </w:r>
      <w:r w:rsidRPr="00483EFA">
        <w:rPr>
          <w:rFonts w:ascii="宋体" w:eastAsia="宋体" w:hAnsi="宋体" w:hint="eastAsia"/>
          <w:sz w:val="24"/>
        </w:rPr>
        <w:t>。</w:t>
      </w:r>
      <w:r>
        <w:rPr>
          <w:rFonts w:ascii="宋体" w:eastAsia="宋体" w:hAnsi="宋体" w:hint="eastAsia"/>
          <w:sz w:val="24"/>
        </w:rPr>
        <w:t>例如</w:t>
      </w:r>
      <w:r w:rsidRPr="00483EFA">
        <w:rPr>
          <w:rFonts w:ascii="宋体" w:eastAsia="宋体" w:hAnsi="宋体" w:hint="eastAsia"/>
          <w:sz w:val="24"/>
        </w:rPr>
        <w:t>食管癌现有临床治疗后无复发中位生存时间只有1</w:t>
      </w:r>
      <w:r w:rsidRPr="00483EFA">
        <w:rPr>
          <w:rFonts w:ascii="宋体" w:eastAsia="宋体" w:hAnsi="宋体"/>
          <w:sz w:val="24"/>
        </w:rPr>
        <w:t>1</w:t>
      </w:r>
      <w:r w:rsidRPr="00483EFA">
        <w:rPr>
          <w:rFonts w:ascii="宋体" w:eastAsia="宋体" w:hAnsi="宋体" w:hint="eastAsia"/>
          <w:sz w:val="24"/>
        </w:rPr>
        <w:t>个月，</w:t>
      </w:r>
      <w:r w:rsidRPr="00483EFA">
        <w:rPr>
          <w:rFonts w:ascii="宋体" w:eastAsia="宋体" w:hAnsi="宋体"/>
          <w:sz w:val="24"/>
        </w:rPr>
        <w:t>而常规的组织病理学和影像学特征不足以预测复发</w:t>
      </w:r>
      <w:r w:rsidRPr="00483EFA">
        <w:rPr>
          <w:rFonts w:ascii="宋体" w:eastAsia="宋体" w:hAnsi="宋体" w:hint="eastAsia"/>
          <w:sz w:val="24"/>
        </w:rPr>
        <w:t>，</w:t>
      </w:r>
      <w:r w:rsidRPr="00483EFA">
        <w:rPr>
          <w:rFonts w:ascii="宋体" w:eastAsia="宋体" w:hAnsi="宋体"/>
          <w:sz w:val="24"/>
        </w:rPr>
        <w:t>鉴于这些因素，需要敏感的生物标志物来更好地识别复发风险较高的患者</w:t>
      </w:r>
      <w:r>
        <w:rPr>
          <w:rFonts w:ascii="宋体" w:eastAsia="宋体" w:hAnsi="宋体"/>
          <w:noProof/>
          <w:sz w:val="24"/>
        </w:rPr>
        <w:t>[5]</w:t>
      </w:r>
      <w:r>
        <w:rPr>
          <w:rFonts w:ascii="宋体" w:eastAsia="宋体" w:hAnsi="宋体" w:hint="eastAsia"/>
          <w:sz w:val="24"/>
        </w:rPr>
        <w:t>，</w:t>
      </w:r>
      <w:r w:rsidRPr="00483EFA">
        <w:rPr>
          <w:rFonts w:ascii="宋体" w:eastAsia="宋体" w:hAnsi="宋体"/>
          <w:sz w:val="24"/>
        </w:rPr>
        <w:t>肿瘤疾病状态评估的传统方法依赖于血</w:t>
      </w:r>
      <w:r>
        <w:rPr>
          <w:rFonts w:ascii="宋体" w:eastAsia="宋体" w:hAnsi="宋体" w:hint="eastAsia"/>
          <w:sz w:val="24"/>
        </w:rPr>
        <w:t>液</w:t>
      </w:r>
      <w:r w:rsidRPr="00483EFA">
        <w:rPr>
          <w:rFonts w:ascii="宋体" w:eastAsia="宋体" w:hAnsi="宋体" w:hint="eastAsia"/>
          <w:sz w:val="24"/>
        </w:rPr>
        <w:t>学</w:t>
      </w:r>
      <w:r w:rsidRPr="00483EFA">
        <w:rPr>
          <w:rFonts w:ascii="宋体" w:eastAsia="宋体" w:hAnsi="宋体"/>
          <w:sz w:val="24"/>
        </w:rPr>
        <w:t>检测和放射学监测</w:t>
      </w:r>
      <w:r>
        <w:rPr>
          <w:rFonts w:ascii="宋体" w:eastAsia="宋体" w:hAnsi="宋体"/>
          <w:noProof/>
          <w:sz w:val="24"/>
        </w:rPr>
        <w:t>[6]</w:t>
      </w:r>
      <w:r w:rsidRPr="00483EFA">
        <w:rPr>
          <w:rFonts w:ascii="宋体" w:eastAsia="宋体" w:hAnsi="宋体" w:hint="eastAsia"/>
          <w:sz w:val="24"/>
        </w:rPr>
        <w:t>。</w:t>
      </w:r>
      <w:r w:rsidRPr="00483EFA">
        <w:rPr>
          <w:rFonts w:ascii="宋体" w:eastAsia="宋体" w:hAnsi="宋体"/>
          <w:sz w:val="24"/>
        </w:rPr>
        <w:t>最佳的肿瘤管理在很大程度上取决于</w:t>
      </w:r>
      <w:r>
        <w:rPr>
          <w:rFonts w:ascii="宋体" w:eastAsia="宋体" w:hAnsi="宋体" w:hint="eastAsia"/>
          <w:sz w:val="24"/>
        </w:rPr>
        <w:t>准确判断</w:t>
      </w:r>
      <w:r w:rsidRPr="00483EFA">
        <w:rPr>
          <w:rFonts w:ascii="宋体" w:eastAsia="宋体" w:hAnsi="宋体"/>
          <w:sz w:val="24"/>
        </w:rPr>
        <w:t>疾病阶段，而</w:t>
      </w:r>
      <w:r>
        <w:rPr>
          <w:rFonts w:ascii="宋体" w:eastAsia="宋体" w:hAnsi="宋体" w:hint="eastAsia"/>
          <w:sz w:val="24"/>
        </w:rPr>
        <w:t>判断</w:t>
      </w:r>
      <w:r w:rsidRPr="00483EFA">
        <w:rPr>
          <w:rFonts w:ascii="宋体" w:eastAsia="宋体" w:hAnsi="宋体"/>
          <w:sz w:val="24"/>
        </w:rPr>
        <w:t>疾病阶段又取决于</w:t>
      </w:r>
      <w:r w:rsidRPr="00483EFA">
        <w:rPr>
          <w:rFonts w:ascii="宋体" w:eastAsia="宋体" w:hAnsi="宋体" w:hint="eastAsia"/>
          <w:sz w:val="24"/>
        </w:rPr>
        <w:t>检测手段</w:t>
      </w:r>
      <w:r w:rsidRPr="00483EFA">
        <w:rPr>
          <w:rFonts w:ascii="宋体" w:eastAsia="宋体" w:hAnsi="宋体"/>
          <w:sz w:val="24"/>
        </w:rPr>
        <w:t>的灵敏度</w:t>
      </w:r>
      <w:r>
        <w:rPr>
          <w:rFonts w:ascii="宋体" w:eastAsia="宋体" w:hAnsi="宋体"/>
          <w:noProof/>
          <w:sz w:val="24"/>
        </w:rPr>
        <w:t>[7]</w:t>
      </w:r>
      <w:r w:rsidRPr="00483EFA">
        <w:rPr>
          <w:rFonts w:ascii="宋体" w:eastAsia="宋体" w:hAnsi="宋体" w:hint="eastAsia"/>
          <w:sz w:val="24"/>
        </w:rPr>
        <w:t xml:space="preserve">。 </w:t>
      </w:r>
      <w:r w:rsidRPr="00483EFA">
        <w:rPr>
          <w:rFonts w:ascii="宋体" w:eastAsia="宋体" w:hAnsi="宋体"/>
          <w:sz w:val="24"/>
        </w:rPr>
        <w:t>随着最近癌症基因组测序研究</w:t>
      </w:r>
      <w:r w:rsidRPr="00483EFA">
        <w:rPr>
          <w:rFonts w:ascii="宋体" w:eastAsia="宋体" w:hAnsi="宋体" w:hint="eastAsia"/>
          <w:sz w:val="24"/>
        </w:rPr>
        <w:t>的深入</w:t>
      </w:r>
      <w:r w:rsidRPr="00483EFA">
        <w:rPr>
          <w:rFonts w:ascii="宋体" w:eastAsia="宋体" w:hAnsi="宋体"/>
          <w:sz w:val="24"/>
        </w:rPr>
        <w:t>，</w:t>
      </w:r>
      <w:r w:rsidRPr="00483EFA">
        <w:rPr>
          <w:rFonts w:ascii="宋体" w:eastAsia="宋体" w:hAnsi="宋体" w:hint="eastAsia"/>
          <w:sz w:val="24"/>
        </w:rPr>
        <w:t>发现</w:t>
      </w:r>
      <w:r w:rsidRPr="00483EFA">
        <w:rPr>
          <w:rFonts w:ascii="宋体" w:eastAsia="宋体" w:hAnsi="宋体"/>
          <w:sz w:val="24"/>
        </w:rPr>
        <w:t>已知几乎所有类型的癌症都存在体细胞遗传改变</w:t>
      </w:r>
      <w:r w:rsidRPr="00483EFA">
        <w:rPr>
          <w:rFonts w:ascii="宋体" w:eastAsia="宋体" w:hAnsi="宋体" w:hint="eastAsia"/>
          <w:sz w:val="24"/>
        </w:rPr>
        <w:t>，</w:t>
      </w:r>
      <w:r w:rsidRPr="00483EFA">
        <w:rPr>
          <w:rFonts w:ascii="宋体" w:eastAsia="宋体" w:hAnsi="宋体"/>
          <w:sz w:val="24"/>
        </w:rPr>
        <w:t>这些体细胞突变在正常细胞群中发生的频率可以忽略不计，因此从生物学角度来看提供了极其特异性的生物标志物</w:t>
      </w:r>
      <w:r w:rsidRPr="00483EFA">
        <w:rPr>
          <w:rFonts w:ascii="宋体" w:eastAsia="宋体" w:hAnsi="宋体" w:hint="eastAsia"/>
          <w:sz w:val="24"/>
        </w:rPr>
        <w:t>。</w:t>
      </w:r>
    </w:p>
    <w:p w14:paraId="1D11CA5D" w14:textId="77777777" w:rsidR="005A0E24" w:rsidRDefault="005A0E24" w:rsidP="00485A69">
      <w:pPr>
        <w:ind w:firstLineChars="200" w:firstLine="480"/>
        <w:rPr>
          <w:rFonts w:ascii="宋体" w:eastAsia="宋体" w:hAnsi="宋体"/>
          <w:sz w:val="24"/>
        </w:rPr>
      </w:pPr>
      <w:r w:rsidRPr="00483EFA">
        <w:rPr>
          <w:rFonts w:ascii="宋体" w:eastAsia="宋体" w:hAnsi="宋体"/>
          <w:sz w:val="24"/>
        </w:rPr>
        <w:t>MRD主要指癌症患者经过治愈性治疗后，体内持续存在的低于常规检测（如</w:t>
      </w:r>
      <w:r w:rsidRPr="00483EFA">
        <w:rPr>
          <w:rFonts w:ascii="宋体" w:eastAsia="宋体" w:hAnsi="宋体"/>
          <w:sz w:val="24"/>
        </w:rPr>
        <w:lastRenderedPageBreak/>
        <w:t>显微镜观察或血液异常蛋白等）</w:t>
      </w:r>
      <w:r w:rsidRPr="00483EFA">
        <w:rPr>
          <w:rFonts w:ascii="宋体" w:eastAsia="宋体" w:hAnsi="宋体" w:hint="eastAsia"/>
          <w:sz w:val="24"/>
        </w:rPr>
        <w:t>极</w:t>
      </w:r>
      <w:r w:rsidRPr="00483EFA">
        <w:rPr>
          <w:rFonts w:ascii="宋体" w:eastAsia="宋体" w:hAnsi="宋体"/>
          <w:sz w:val="24"/>
        </w:rPr>
        <w:t>限，但通过液体活检</w:t>
      </w:r>
      <w:r w:rsidRPr="00483EFA">
        <w:rPr>
          <w:rFonts w:ascii="宋体" w:eastAsia="宋体" w:hAnsi="宋体" w:hint="eastAsia"/>
          <w:sz w:val="24"/>
        </w:rPr>
        <w:t>可</w:t>
      </w:r>
      <w:r w:rsidRPr="00483EFA">
        <w:rPr>
          <w:rFonts w:ascii="宋体" w:eastAsia="宋体" w:hAnsi="宋体"/>
          <w:sz w:val="24"/>
        </w:rPr>
        <w:t>发现</w:t>
      </w:r>
      <w:r>
        <w:rPr>
          <w:rFonts w:ascii="宋体" w:eastAsia="宋体" w:hAnsi="宋体" w:hint="eastAsia"/>
          <w:sz w:val="24"/>
        </w:rPr>
        <w:t>肿瘤</w:t>
      </w:r>
      <w:r w:rsidRPr="00483EFA">
        <w:rPr>
          <w:rFonts w:ascii="宋体" w:eastAsia="宋体" w:hAnsi="宋体" w:hint="eastAsia"/>
          <w:sz w:val="24"/>
        </w:rPr>
        <w:t>来</w:t>
      </w:r>
      <w:r w:rsidRPr="00483EFA">
        <w:rPr>
          <w:rFonts w:ascii="宋体" w:eastAsia="宋体" w:hAnsi="宋体"/>
          <w:sz w:val="24"/>
        </w:rPr>
        <w:t>源的细胞或者异常分子。它有多种不同表述，美国NCCN指南同时使用了“Minimal Residual Disease”和“Measurable Residual Disease”</w:t>
      </w:r>
      <w:r w:rsidRPr="00483EFA">
        <w:rPr>
          <w:rFonts w:ascii="宋体" w:eastAsia="宋体" w:hAnsi="宋体" w:hint="eastAsia"/>
          <w:sz w:val="24"/>
        </w:rPr>
        <w:t>，</w:t>
      </w:r>
      <w:r w:rsidRPr="00483EFA">
        <w:rPr>
          <w:rFonts w:ascii="宋体" w:eastAsia="宋体" w:hAnsi="宋体"/>
          <w:sz w:val="24"/>
        </w:rPr>
        <w:t>一些文献也会使用“Molecular Residual Disease”一词，即分子残留病灶。通过分析血液及其他体液中的循环肿瘤细胞(circulating tumor cell，CTC)</w:t>
      </w:r>
      <w:r>
        <w:rPr>
          <w:rFonts w:ascii="宋体" w:eastAsia="宋体" w:hAnsi="宋体" w:hint="eastAsia"/>
          <w:sz w:val="24"/>
        </w:rPr>
        <w:t>、</w:t>
      </w:r>
      <w:r w:rsidRPr="00483EFA">
        <w:rPr>
          <w:rFonts w:ascii="宋体" w:eastAsia="宋体" w:hAnsi="宋体"/>
          <w:sz w:val="24"/>
        </w:rPr>
        <w:t>循环肿瘤 DNA(circulating tumor DNA，</w:t>
      </w:r>
      <w:proofErr w:type="spellStart"/>
      <w:r w:rsidRPr="00483EFA">
        <w:rPr>
          <w:rFonts w:ascii="宋体" w:eastAsia="宋体" w:hAnsi="宋体"/>
          <w:sz w:val="24"/>
        </w:rPr>
        <w:t>ctDNA</w:t>
      </w:r>
      <w:proofErr w:type="spellEnd"/>
      <w:r w:rsidRPr="00483EFA">
        <w:rPr>
          <w:rFonts w:ascii="宋体" w:eastAsia="宋体" w:hAnsi="宋体"/>
          <w:sz w:val="24"/>
        </w:rPr>
        <w:t>)、外泌体等来源于实体瘤的生物标志物监测肿瘤进展，可为治疗提供临床决策。上述对象在以血液为载体的基础上进行</w:t>
      </w:r>
      <w:r w:rsidRPr="00483EFA">
        <w:rPr>
          <w:rFonts w:ascii="宋体" w:eastAsia="宋体" w:hAnsi="宋体" w:hint="eastAsia"/>
          <w:sz w:val="24"/>
        </w:rPr>
        <w:t>检测是</w:t>
      </w:r>
      <w:r w:rsidRPr="00483EFA">
        <w:rPr>
          <w:rFonts w:ascii="宋体" w:eastAsia="宋体" w:hAnsi="宋体"/>
          <w:sz w:val="24"/>
        </w:rPr>
        <w:t>目前最常用的方法</w:t>
      </w:r>
      <w:r w:rsidRPr="00483EFA">
        <w:rPr>
          <w:rFonts w:ascii="宋体" w:eastAsia="宋体" w:hAnsi="宋体" w:hint="eastAsia"/>
          <w:sz w:val="24"/>
        </w:rPr>
        <w:t>，</w:t>
      </w:r>
      <w:r w:rsidRPr="00483EFA">
        <w:rPr>
          <w:rFonts w:ascii="宋体" w:eastAsia="宋体" w:hAnsi="宋体"/>
          <w:sz w:val="24"/>
        </w:rPr>
        <w:t>而某些特定体液中的肿瘤细胞及其衍生物因无法如同全身循环的血液那样反映癌症转移的具体情况，此外，相比于血液，其他体液有着更加复杂的微生物环境，微生物自身及其代谢物会对检测结果造成难以预测的影响</w:t>
      </w:r>
      <w:r w:rsidRPr="00483EFA">
        <w:rPr>
          <w:rFonts w:ascii="宋体" w:eastAsia="宋体" w:hAnsi="宋体" w:hint="eastAsia"/>
          <w:sz w:val="24"/>
        </w:rPr>
        <w:t>，</w:t>
      </w:r>
      <w:r w:rsidRPr="00483EFA">
        <w:rPr>
          <w:rFonts w:ascii="宋体" w:eastAsia="宋体" w:hAnsi="宋体"/>
          <w:sz w:val="24"/>
        </w:rPr>
        <w:t>在临床实际应用中尚处于探索阶段。MRD检测率先在血液肿瘤领域落地</w:t>
      </w:r>
      <w:r w:rsidRPr="00483EFA">
        <w:rPr>
          <w:rFonts w:ascii="宋体" w:eastAsia="宋体" w:hAnsi="宋体" w:hint="eastAsia"/>
          <w:sz w:val="24"/>
        </w:rPr>
        <w:t>，</w:t>
      </w:r>
      <w:r w:rsidRPr="00483EFA">
        <w:rPr>
          <w:rFonts w:ascii="宋体" w:eastAsia="宋体" w:hAnsi="宋体"/>
          <w:sz w:val="24"/>
        </w:rPr>
        <w:t>目前已有产品</w:t>
      </w:r>
      <w:r w:rsidRPr="00483EFA">
        <w:rPr>
          <w:rFonts w:ascii="宋体" w:eastAsia="宋体" w:hAnsi="宋体" w:hint="eastAsia"/>
          <w:sz w:val="24"/>
        </w:rPr>
        <w:t>获批，</w:t>
      </w:r>
      <w:r w:rsidRPr="00483EFA">
        <w:rPr>
          <w:rFonts w:ascii="宋体" w:eastAsia="宋体" w:hAnsi="宋体"/>
          <w:sz w:val="24"/>
        </w:rPr>
        <w:t>2018年，</w:t>
      </w:r>
      <w:proofErr w:type="spellStart"/>
      <w:r w:rsidRPr="00483EFA">
        <w:rPr>
          <w:rFonts w:ascii="宋体" w:eastAsia="宋体" w:hAnsi="宋体"/>
          <w:sz w:val="24"/>
        </w:rPr>
        <w:t>AdaptiveBiotechnologies</w:t>
      </w:r>
      <w:proofErr w:type="spellEnd"/>
      <w:r w:rsidRPr="00483EFA">
        <w:rPr>
          <w:rFonts w:ascii="宋体" w:eastAsia="宋体" w:hAnsi="宋体"/>
          <w:sz w:val="24"/>
        </w:rPr>
        <w:t>的</w:t>
      </w:r>
      <w:proofErr w:type="spellStart"/>
      <w:r w:rsidRPr="00483EFA">
        <w:rPr>
          <w:rFonts w:ascii="宋体" w:eastAsia="宋体" w:hAnsi="宋体"/>
          <w:sz w:val="24"/>
        </w:rPr>
        <w:t>ClonoSEQ</w:t>
      </w:r>
      <w:proofErr w:type="spellEnd"/>
      <w:r w:rsidRPr="00483EFA">
        <w:rPr>
          <w:rFonts w:ascii="宋体" w:eastAsia="宋体" w:hAnsi="宋体"/>
          <w:sz w:val="24"/>
        </w:rPr>
        <w:t>获FDA批准，用于血液</w:t>
      </w:r>
      <w:r>
        <w:rPr>
          <w:rFonts w:ascii="宋体" w:eastAsia="宋体" w:hAnsi="宋体" w:hint="eastAsia"/>
          <w:sz w:val="24"/>
        </w:rPr>
        <w:t>肿瘤</w:t>
      </w:r>
      <w:r w:rsidRPr="00483EFA">
        <w:rPr>
          <w:rFonts w:ascii="宋体" w:eastAsia="宋体" w:hAnsi="宋体"/>
          <w:sz w:val="24"/>
        </w:rPr>
        <w:t>检测</w:t>
      </w:r>
      <w:r w:rsidRPr="00483EFA">
        <w:rPr>
          <w:rFonts w:ascii="宋体" w:eastAsia="宋体" w:hAnsi="宋体" w:hint="eastAsia"/>
          <w:sz w:val="24"/>
        </w:rPr>
        <w:t>。</w:t>
      </w:r>
      <w:r w:rsidRPr="00483EFA">
        <w:rPr>
          <w:rFonts w:ascii="宋体" w:eastAsia="宋体" w:hAnsi="宋体"/>
          <w:sz w:val="24"/>
        </w:rPr>
        <w:t>实体瘤MRD</w:t>
      </w:r>
      <w:r w:rsidRPr="00483EFA">
        <w:rPr>
          <w:rFonts w:ascii="宋体" w:eastAsia="宋体" w:hAnsi="宋体" w:hint="eastAsia"/>
          <w:sz w:val="24"/>
        </w:rPr>
        <w:t>研究</w:t>
      </w:r>
      <w:r w:rsidRPr="00483EFA">
        <w:rPr>
          <w:rFonts w:ascii="宋体" w:eastAsia="宋体" w:hAnsi="宋体"/>
          <w:sz w:val="24"/>
        </w:rPr>
        <w:t>起步较晚，但</w:t>
      </w:r>
      <w:r w:rsidRPr="00483EFA">
        <w:rPr>
          <w:rFonts w:ascii="宋体" w:eastAsia="宋体" w:hAnsi="宋体" w:hint="eastAsia"/>
          <w:sz w:val="24"/>
        </w:rPr>
        <w:t>适用</w:t>
      </w:r>
      <w:r w:rsidRPr="00483EFA">
        <w:rPr>
          <w:rFonts w:ascii="宋体" w:eastAsia="宋体" w:hAnsi="宋体"/>
          <w:sz w:val="24"/>
        </w:rPr>
        <w:t>空间更大</w:t>
      </w:r>
      <w:r w:rsidRPr="00483EFA">
        <w:rPr>
          <w:rFonts w:ascii="宋体" w:eastAsia="宋体" w:hAnsi="宋体" w:hint="eastAsia"/>
          <w:sz w:val="24"/>
        </w:rPr>
        <w:t>，</w:t>
      </w:r>
      <w:r w:rsidRPr="00483EFA">
        <w:rPr>
          <w:rFonts w:ascii="宋体" w:eastAsia="宋体" w:hAnsi="宋体"/>
          <w:sz w:val="24"/>
        </w:rPr>
        <w:t>液体活检</w:t>
      </w:r>
      <w:r w:rsidRPr="00483EFA">
        <w:rPr>
          <w:rFonts w:ascii="宋体" w:eastAsia="宋体" w:hAnsi="宋体" w:hint="eastAsia"/>
          <w:sz w:val="24"/>
        </w:rPr>
        <w:t>相比于</w:t>
      </w:r>
      <w:r w:rsidRPr="00483EFA">
        <w:rPr>
          <w:rFonts w:ascii="宋体" w:eastAsia="宋体" w:hAnsi="宋体"/>
          <w:sz w:val="24"/>
        </w:rPr>
        <w:t>组织活检</w:t>
      </w:r>
      <w:r w:rsidRPr="00483EFA">
        <w:rPr>
          <w:rFonts w:ascii="宋体" w:eastAsia="宋体" w:hAnsi="宋体" w:hint="eastAsia"/>
          <w:sz w:val="24"/>
        </w:rPr>
        <w:t>，其优点是</w:t>
      </w:r>
      <w:r w:rsidRPr="00483EFA">
        <w:rPr>
          <w:rFonts w:ascii="宋体" w:eastAsia="宋体" w:hAnsi="宋体"/>
          <w:sz w:val="24"/>
        </w:rPr>
        <w:t>可以多次、连续进行识别肿瘤驱动突变、跟踪肿瘤演变和监测疾病复发，且更加便捷，能够动态反馈疾病的进展</w:t>
      </w:r>
      <w:r w:rsidRPr="00483EFA">
        <w:rPr>
          <w:rFonts w:ascii="宋体" w:eastAsia="宋体" w:hAnsi="宋体" w:hint="eastAsia"/>
          <w:sz w:val="24"/>
        </w:rPr>
        <w:t>。</w:t>
      </w:r>
      <w:r w:rsidRPr="00483EFA">
        <w:rPr>
          <w:rFonts w:ascii="宋体" w:eastAsia="宋体" w:hAnsi="宋体"/>
          <w:sz w:val="24"/>
        </w:rPr>
        <w:t>我国高发病率、高死亡率癌种中，排在前列的肺癌、乳腺癌、结直肠癌、肝癌</w:t>
      </w:r>
      <w:r w:rsidRPr="00483EFA">
        <w:rPr>
          <w:rFonts w:ascii="宋体" w:eastAsia="宋体" w:hAnsi="宋体" w:hint="eastAsia"/>
          <w:sz w:val="24"/>
        </w:rPr>
        <w:t>、食管癌</w:t>
      </w:r>
      <w:r w:rsidRPr="00483EFA">
        <w:rPr>
          <w:rFonts w:ascii="宋体" w:eastAsia="宋体" w:hAnsi="宋体"/>
          <w:sz w:val="24"/>
        </w:rPr>
        <w:t>等均为实体瘤。目前，在实体瘤中所说的MRD通常指的是分子残留病灶</w:t>
      </w:r>
      <w:r>
        <w:rPr>
          <w:rFonts w:ascii="宋体" w:eastAsia="宋体" w:hAnsi="宋体" w:hint="eastAsia"/>
          <w:sz w:val="24"/>
        </w:rPr>
        <w:t>,</w:t>
      </w:r>
      <w:r w:rsidRPr="00483EFA">
        <w:rPr>
          <w:rFonts w:ascii="宋体" w:eastAsia="宋体" w:hAnsi="宋体"/>
          <w:sz w:val="24"/>
        </w:rPr>
        <w:t>也就是通过血液检测</w:t>
      </w:r>
      <w:proofErr w:type="spellStart"/>
      <w:r w:rsidRPr="00483EFA">
        <w:rPr>
          <w:rFonts w:ascii="宋体" w:eastAsia="宋体" w:hAnsi="宋体"/>
          <w:sz w:val="24"/>
        </w:rPr>
        <w:t>ctDNA</w:t>
      </w:r>
      <w:proofErr w:type="spellEnd"/>
      <w:r w:rsidRPr="00483EFA">
        <w:rPr>
          <w:rFonts w:ascii="宋体" w:eastAsia="宋体" w:hAnsi="宋体" w:hint="eastAsia"/>
          <w:sz w:val="24"/>
        </w:rPr>
        <w:t>。</w:t>
      </w:r>
      <w:proofErr w:type="spellStart"/>
      <w:r w:rsidRPr="00483EFA">
        <w:rPr>
          <w:rFonts w:ascii="宋体" w:eastAsia="宋体" w:hAnsi="宋体"/>
          <w:sz w:val="24"/>
        </w:rPr>
        <w:t>ctDNA</w:t>
      </w:r>
      <w:proofErr w:type="spellEnd"/>
      <w:r w:rsidRPr="00483EFA">
        <w:rPr>
          <w:rFonts w:ascii="宋体" w:eastAsia="宋体" w:hAnsi="宋体"/>
          <w:sz w:val="24"/>
        </w:rPr>
        <w:t>定义为肿瘤细胞脱落到体循环中的</w:t>
      </w:r>
      <w:r>
        <w:rPr>
          <w:rFonts w:ascii="宋体" w:eastAsia="宋体" w:hAnsi="宋体" w:hint="eastAsia"/>
          <w:sz w:val="24"/>
        </w:rPr>
        <w:t>短</w:t>
      </w:r>
      <w:r w:rsidRPr="00483EFA">
        <w:rPr>
          <w:rFonts w:ascii="宋体" w:eastAsia="宋体" w:hAnsi="宋体"/>
          <w:sz w:val="24"/>
        </w:rPr>
        <w:t>DNA序列</w:t>
      </w:r>
      <w:r>
        <w:rPr>
          <w:rFonts w:ascii="宋体" w:eastAsia="宋体" w:hAnsi="宋体" w:hint="eastAsia"/>
          <w:sz w:val="24"/>
        </w:rPr>
        <w:t>,</w:t>
      </w:r>
      <w:r w:rsidRPr="00483EFA">
        <w:rPr>
          <w:rFonts w:ascii="宋体" w:eastAsia="宋体" w:hAnsi="宋体"/>
          <w:sz w:val="24"/>
        </w:rPr>
        <w:t>包括细胞凋亡、坏死以及细胞外囊泡和循环肿瘤细胞的主动分泌</w:t>
      </w:r>
      <w:r>
        <w:rPr>
          <w:rFonts w:ascii="宋体" w:eastAsia="宋体" w:hAnsi="宋体"/>
          <w:noProof/>
          <w:sz w:val="24"/>
        </w:rPr>
        <w:t>[8 9]</w:t>
      </w:r>
      <w:r w:rsidRPr="00483EFA">
        <w:rPr>
          <w:rFonts w:ascii="宋体" w:eastAsia="宋体" w:hAnsi="宋体"/>
          <w:sz w:val="24"/>
        </w:rPr>
        <w:t>，是</w:t>
      </w:r>
      <w:proofErr w:type="spellStart"/>
      <w:r w:rsidRPr="00483EFA">
        <w:rPr>
          <w:rFonts w:ascii="宋体" w:eastAsia="宋体" w:hAnsi="宋体"/>
          <w:sz w:val="24"/>
        </w:rPr>
        <w:t>cfDNA</w:t>
      </w:r>
      <w:proofErr w:type="spellEnd"/>
      <w:r w:rsidRPr="00483EFA">
        <w:rPr>
          <w:rFonts w:ascii="宋体" w:eastAsia="宋体" w:hAnsi="宋体"/>
          <w:sz w:val="24"/>
        </w:rPr>
        <w:t>片段中的一小部分</w:t>
      </w:r>
      <w:r w:rsidRPr="00483EFA">
        <w:rPr>
          <w:rFonts w:ascii="宋体" w:eastAsia="宋体" w:hAnsi="宋体" w:hint="eastAsia"/>
          <w:sz w:val="24"/>
        </w:rPr>
        <w:t>。</w:t>
      </w:r>
      <w:r w:rsidRPr="00483EFA">
        <w:rPr>
          <w:rFonts w:ascii="宋体" w:eastAsia="宋体" w:hAnsi="宋体"/>
          <w:sz w:val="24"/>
        </w:rPr>
        <w:t>早在1977年，</w:t>
      </w:r>
      <w:r w:rsidRPr="00483EFA">
        <w:rPr>
          <w:rFonts w:ascii="宋体" w:eastAsia="宋体" w:hAnsi="宋体" w:hint="eastAsia"/>
          <w:sz w:val="24"/>
        </w:rPr>
        <w:t>研究发现</w:t>
      </w:r>
      <w:r w:rsidRPr="00483EFA">
        <w:rPr>
          <w:rFonts w:ascii="宋体" w:eastAsia="宋体" w:hAnsi="宋体"/>
          <w:sz w:val="24"/>
        </w:rPr>
        <w:t>癌症患者的血浆中</w:t>
      </w:r>
      <w:proofErr w:type="spellStart"/>
      <w:r w:rsidRPr="00483EFA">
        <w:rPr>
          <w:rFonts w:ascii="宋体" w:eastAsia="宋体" w:hAnsi="宋体"/>
          <w:sz w:val="24"/>
        </w:rPr>
        <w:t>cfDNA</w:t>
      </w:r>
      <w:proofErr w:type="spellEnd"/>
      <w:r w:rsidRPr="00483EFA">
        <w:rPr>
          <w:rFonts w:ascii="宋体" w:eastAsia="宋体" w:hAnsi="宋体"/>
          <w:sz w:val="24"/>
        </w:rPr>
        <w:t>水平比</w:t>
      </w:r>
      <w:r w:rsidRPr="00483EFA">
        <w:rPr>
          <w:rFonts w:ascii="宋体" w:eastAsia="宋体" w:hAnsi="宋体" w:hint="eastAsia"/>
          <w:sz w:val="24"/>
        </w:rPr>
        <w:t>健康人群</w:t>
      </w:r>
      <w:r w:rsidRPr="00483EFA">
        <w:rPr>
          <w:rFonts w:ascii="宋体" w:eastAsia="宋体" w:hAnsi="宋体"/>
          <w:sz w:val="24"/>
        </w:rPr>
        <w:t>高</w:t>
      </w:r>
      <w:r>
        <w:rPr>
          <w:rFonts w:ascii="宋体" w:eastAsia="宋体" w:hAnsi="宋体"/>
          <w:noProof/>
          <w:sz w:val="24"/>
        </w:rPr>
        <w:t>[10]</w:t>
      </w:r>
      <w:r w:rsidRPr="00483EFA">
        <w:rPr>
          <w:rFonts w:ascii="宋体" w:eastAsia="宋体" w:hAnsi="宋体" w:hint="eastAsia"/>
          <w:sz w:val="24"/>
        </w:rPr>
        <w:t>。</w:t>
      </w:r>
      <w:r w:rsidRPr="00483EFA">
        <w:rPr>
          <w:rFonts w:ascii="宋体" w:eastAsia="宋体" w:hAnsi="宋体"/>
          <w:sz w:val="24"/>
        </w:rPr>
        <w:t>胰腺癌患者血浆中</w:t>
      </w:r>
      <w:r w:rsidRPr="00B5354A">
        <w:rPr>
          <w:rFonts w:ascii="宋体" w:eastAsia="宋体" w:hAnsi="宋体"/>
          <w:i/>
          <w:iCs/>
          <w:sz w:val="24"/>
        </w:rPr>
        <w:t>KRAS</w:t>
      </w:r>
      <w:r w:rsidRPr="00483EFA">
        <w:rPr>
          <w:rFonts w:ascii="宋体" w:eastAsia="宋体" w:hAnsi="宋体"/>
          <w:sz w:val="24"/>
        </w:rPr>
        <w:t>基因的靶向测序</w:t>
      </w:r>
      <w:r w:rsidRPr="00483EFA">
        <w:rPr>
          <w:rFonts w:ascii="宋体" w:eastAsia="宋体" w:hAnsi="宋体" w:hint="eastAsia"/>
          <w:sz w:val="24"/>
        </w:rPr>
        <w:t>表明</w:t>
      </w:r>
      <w:proofErr w:type="spellStart"/>
      <w:r>
        <w:rPr>
          <w:rFonts w:ascii="宋体" w:eastAsia="宋体" w:hAnsi="宋体" w:hint="eastAsia"/>
          <w:sz w:val="24"/>
        </w:rPr>
        <w:t>ct</w:t>
      </w:r>
      <w:r w:rsidRPr="00483EFA">
        <w:rPr>
          <w:rFonts w:ascii="宋体" w:eastAsia="宋体" w:hAnsi="宋体"/>
          <w:sz w:val="24"/>
        </w:rPr>
        <w:t>DNA</w:t>
      </w:r>
      <w:proofErr w:type="spellEnd"/>
      <w:r w:rsidRPr="00483EFA">
        <w:rPr>
          <w:rFonts w:ascii="宋体" w:eastAsia="宋体" w:hAnsi="宋体"/>
          <w:sz w:val="24"/>
        </w:rPr>
        <w:t xml:space="preserve">可以与源自健康细胞凋亡的 </w:t>
      </w:r>
      <w:proofErr w:type="spellStart"/>
      <w:r w:rsidRPr="00483EFA">
        <w:rPr>
          <w:rFonts w:ascii="宋体" w:eastAsia="宋体" w:hAnsi="宋体"/>
          <w:sz w:val="24"/>
        </w:rPr>
        <w:t>cfDNA</w:t>
      </w:r>
      <w:proofErr w:type="spellEnd"/>
      <w:r w:rsidRPr="00483EFA">
        <w:rPr>
          <w:rFonts w:ascii="宋体" w:eastAsia="宋体" w:hAnsi="宋体"/>
          <w:sz w:val="24"/>
        </w:rPr>
        <w:t xml:space="preserve"> 区分开来</w:t>
      </w:r>
      <w:r>
        <w:rPr>
          <w:rFonts w:ascii="宋体" w:eastAsia="宋体" w:hAnsi="宋体"/>
          <w:noProof/>
          <w:sz w:val="24"/>
        </w:rPr>
        <w:t>[11]</w:t>
      </w:r>
      <w:r w:rsidRPr="00483EFA">
        <w:rPr>
          <w:rFonts w:ascii="宋体" w:eastAsia="宋体" w:hAnsi="宋体" w:hint="eastAsia"/>
          <w:sz w:val="24"/>
        </w:rPr>
        <w:t>。</w:t>
      </w:r>
      <w:r>
        <w:rPr>
          <w:rFonts w:ascii="宋体" w:eastAsia="宋体" w:hAnsi="宋体" w:hint="eastAsia"/>
          <w:sz w:val="24"/>
        </w:rPr>
        <w:t>M</w:t>
      </w:r>
      <w:r>
        <w:rPr>
          <w:rFonts w:ascii="宋体" w:eastAsia="宋体" w:hAnsi="宋体"/>
          <w:sz w:val="24"/>
        </w:rPr>
        <w:t>RD</w:t>
      </w:r>
      <w:r>
        <w:rPr>
          <w:rFonts w:ascii="宋体" w:eastAsia="宋体" w:hAnsi="宋体" w:hint="eastAsia"/>
          <w:sz w:val="24"/>
        </w:rPr>
        <w:t>检测技术可在多个领域发挥作用。</w:t>
      </w:r>
    </w:p>
    <w:p w14:paraId="4E8D0AF4" w14:textId="77777777" w:rsidR="005A0E24" w:rsidRPr="00483EFA" w:rsidRDefault="005A0E24" w:rsidP="004F5C92">
      <w:pPr>
        <w:rPr>
          <w:rFonts w:ascii="宋体" w:eastAsia="宋体" w:hAnsi="宋体"/>
          <w:sz w:val="24"/>
        </w:rPr>
      </w:pPr>
    </w:p>
    <w:p w14:paraId="13EA2330" w14:textId="77777777" w:rsidR="005A0E24" w:rsidRPr="00F563BE" w:rsidRDefault="005A0E24" w:rsidP="001660A8">
      <w:pPr>
        <w:rPr>
          <w:rFonts w:ascii="宋体" w:eastAsia="宋体" w:hAnsi="宋体"/>
          <w:b/>
          <w:bCs/>
          <w:sz w:val="24"/>
        </w:rPr>
      </w:pPr>
      <w:r>
        <w:rPr>
          <w:rFonts w:ascii="宋体" w:eastAsia="宋体" w:hAnsi="宋体" w:hint="eastAsia"/>
          <w:b/>
          <w:bCs/>
          <w:sz w:val="24"/>
        </w:rPr>
        <w:t>2．</w:t>
      </w:r>
      <w:r w:rsidRPr="00F563BE">
        <w:rPr>
          <w:rFonts w:ascii="宋体" w:eastAsia="宋体" w:hAnsi="宋体" w:hint="eastAsia"/>
          <w:b/>
          <w:bCs/>
          <w:sz w:val="24"/>
        </w:rPr>
        <w:t>MRD用于实体瘤术后监测</w:t>
      </w:r>
    </w:p>
    <w:p w14:paraId="1854952C" w14:textId="77777777" w:rsidR="005A0E24" w:rsidRDefault="005A0E24" w:rsidP="00FE387C">
      <w:pPr>
        <w:rPr>
          <w:rFonts w:ascii="宋体" w:eastAsia="宋体" w:hAnsi="宋体" w:hint="eastAsia"/>
          <w:sz w:val="24"/>
        </w:rPr>
      </w:pPr>
      <w:r>
        <w:rPr>
          <w:rFonts w:ascii="宋体" w:eastAsia="宋体" w:hAnsi="宋体" w:hint="eastAsia"/>
          <w:sz w:val="24"/>
        </w:rPr>
        <w:t>2</w:t>
      </w:r>
      <w:r>
        <w:rPr>
          <w:rFonts w:ascii="宋体" w:eastAsia="宋体" w:hAnsi="宋体"/>
          <w:sz w:val="24"/>
        </w:rPr>
        <w:t>.1</w:t>
      </w:r>
      <w:r>
        <w:rPr>
          <w:rFonts w:ascii="宋体" w:eastAsia="宋体" w:hAnsi="宋体" w:hint="eastAsia"/>
          <w:sz w:val="24"/>
        </w:rPr>
        <w:t>MRD用于监测肿瘤复发</w:t>
      </w:r>
    </w:p>
    <w:p w14:paraId="7FEB7D51" w14:textId="77777777" w:rsidR="005A0E24" w:rsidRPr="00483EFA" w:rsidRDefault="005A0E24" w:rsidP="00311052">
      <w:pPr>
        <w:ind w:firstLineChars="200" w:firstLine="480"/>
        <w:rPr>
          <w:rFonts w:ascii="宋体" w:eastAsia="宋体" w:hAnsi="宋体"/>
          <w:sz w:val="24"/>
        </w:rPr>
      </w:pPr>
      <w:r w:rsidRPr="00483EFA">
        <w:rPr>
          <w:rFonts w:ascii="宋体" w:eastAsia="宋体" w:hAnsi="宋体"/>
          <w:sz w:val="24"/>
        </w:rPr>
        <w:t>已有研究证明，MRD检测用于肺癌、结直肠癌、乳腺癌、胰腺癌等实体瘤的临床治疗方案评估、预后监测是可行的</w:t>
      </w:r>
      <w:r>
        <w:rPr>
          <w:rFonts w:ascii="宋体" w:eastAsia="宋体" w:hAnsi="宋体"/>
          <w:noProof/>
          <w:sz w:val="24"/>
        </w:rPr>
        <w:t>[12]</w:t>
      </w:r>
      <w:r w:rsidRPr="00483EFA">
        <w:rPr>
          <w:rFonts w:ascii="宋体" w:eastAsia="宋体" w:hAnsi="宋体"/>
          <w:sz w:val="24"/>
        </w:rPr>
        <w:t>。吴一龙教授的大型肺癌MRD前瞻性研究</w:t>
      </w:r>
      <w:r w:rsidRPr="00483EFA">
        <w:rPr>
          <w:rFonts w:ascii="宋体" w:eastAsia="宋体" w:hAnsi="宋体" w:hint="eastAsia"/>
          <w:sz w:val="24"/>
        </w:rPr>
        <w:t>得出相似结论，</w:t>
      </w:r>
      <w:r w:rsidRPr="00483EFA">
        <w:rPr>
          <w:rFonts w:ascii="宋体" w:eastAsia="宋体" w:hAnsi="宋体"/>
          <w:sz w:val="24"/>
        </w:rPr>
        <w:t>通过动态监测发现术后MRD阴性人群无法从辅助治疗中获益，</w:t>
      </w:r>
      <w:r w:rsidRPr="00483EFA">
        <w:rPr>
          <w:rFonts w:ascii="宋体" w:eastAsia="宋体" w:hAnsi="宋体" w:hint="eastAsia"/>
          <w:sz w:val="24"/>
        </w:rPr>
        <w:t>同时</w:t>
      </w:r>
      <w:r w:rsidRPr="00483EFA">
        <w:rPr>
          <w:rFonts w:ascii="宋体" w:eastAsia="宋体" w:hAnsi="宋体"/>
          <w:sz w:val="24"/>
        </w:rPr>
        <w:t>阐明了II/III期肺癌术后MRD转阳的高风险期</w:t>
      </w:r>
      <w:r w:rsidRPr="00483EFA">
        <w:rPr>
          <w:rFonts w:ascii="宋体" w:eastAsia="宋体" w:hAnsi="宋体" w:hint="eastAsia"/>
          <w:sz w:val="24"/>
        </w:rPr>
        <w:t>为</w:t>
      </w:r>
      <w:r w:rsidRPr="00483EFA">
        <w:rPr>
          <w:rFonts w:ascii="宋体" w:eastAsia="宋体" w:hAnsi="宋体"/>
          <w:sz w:val="24"/>
        </w:rPr>
        <w:t>术后12-18个月</w:t>
      </w:r>
      <w:r>
        <w:rPr>
          <w:rFonts w:ascii="宋体" w:eastAsia="宋体" w:hAnsi="宋体"/>
          <w:noProof/>
          <w:sz w:val="24"/>
        </w:rPr>
        <w:t>[13]</w:t>
      </w:r>
      <w:r w:rsidRPr="00483EFA">
        <w:rPr>
          <w:rFonts w:ascii="宋体" w:eastAsia="宋体" w:hAnsi="宋体" w:hint="eastAsia"/>
          <w:sz w:val="24"/>
        </w:rPr>
        <w:t>。</w:t>
      </w:r>
      <w:r w:rsidRPr="00483EFA">
        <w:rPr>
          <w:rFonts w:ascii="宋体" w:eastAsia="宋体" w:hAnsi="宋体"/>
          <w:sz w:val="24"/>
        </w:rPr>
        <w:t>2021年11月，刘伦旭教授团队</w:t>
      </w:r>
      <w:r w:rsidRPr="00483EFA">
        <w:rPr>
          <w:rFonts w:ascii="宋体" w:eastAsia="宋体" w:hAnsi="宋体" w:hint="eastAsia"/>
          <w:sz w:val="24"/>
        </w:rPr>
        <w:t>发布了</w:t>
      </w:r>
      <w:r w:rsidRPr="00483EFA">
        <w:rPr>
          <w:rFonts w:ascii="宋体" w:eastAsia="宋体" w:hAnsi="宋体"/>
          <w:sz w:val="24"/>
        </w:rPr>
        <w:t>LUNGCA-1的研究成果，揭示了术后一月内MRD状态可作为预测复发的标志物，</w:t>
      </w:r>
      <w:r w:rsidRPr="00483EFA">
        <w:rPr>
          <w:rFonts w:ascii="宋体" w:eastAsia="宋体" w:hAnsi="宋体" w:hint="eastAsia"/>
          <w:sz w:val="24"/>
        </w:rPr>
        <w:t>其</w:t>
      </w:r>
      <w:r w:rsidRPr="00483EFA">
        <w:rPr>
          <w:rFonts w:ascii="宋体" w:eastAsia="宋体" w:hAnsi="宋体"/>
          <w:sz w:val="24"/>
        </w:rPr>
        <w:t>阳性是患者</w:t>
      </w:r>
      <w:r>
        <w:rPr>
          <w:rFonts w:ascii="宋体" w:eastAsia="宋体" w:hAnsi="宋体" w:hint="eastAsia"/>
          <w:sz w:val="24"/>
        </w:rPr>
        <w:t>无复发生存期</w:t>
      </w:r>
      <w:r w:rsidRPr="00483EFA">
        <w:rPr>
          <w:rFonts w:ascii="宋体" w:eastAsia="宋体" w:hAnsi="宋体"/>
          <w:sz w:val="24"/>
        </w:rPr>
        <w:t>缩短的独立危险因素，并且MRD状态与辅助治疗结果相关，MRD阳性患者，辅助治疗可提高患者</w:t>
      </w:r>
      <w:r>
        <w:rPr>
          <w:rFonts w:ascii="宋体" w:eastAsia="宋体" w:hAnsi="宋体" w:hint="eastAsia"/>
          <w:sz w:val="24"/>
        </w:rPr>
        <w:t>无复发生存期</w:t>
      </w:r>
      <w:r>
        <w:rPr>
          <w:rFonts w:ascii="宋体" w:eastAsia="宋体" w:hAnsi="宋体"/>
          <w:noProof/>
          <w:sz w:val="24"/>
        </w:rPr>
        <w:t>[14]</w:t>
      </w:r>
      <w:r w:rsidRPr="00483EFA">
        <w:rPr>
          <w:rFonts w:ascii="宋体" w:eastAsia="宋体" w:hAnsi="宋体"/>
          <w:sz w:val="24"/>
        </w:rPr>
        <w:t>。</w:t>
      </w:r>
      <w:r w:rsidRPr="00483EFA">
        <w:rPr>
          <w:rFonts w:ascii="宋体" w:eastAsia="宋体" w:hAnsi="宋体"/>
          <w:sz w:val="24"/>
        </w:rPr>
        <w:t>2021</w:t>
      </w:r>
      <w:r w:rsidRPr="00483EFA">
        <w:rPr>
          <w:rFonts w:ascii="宋体" w:eastAsia="宋体" w:hAnsi="宋体" w:hint="eastAsia"/>
          <w:sz w:val="24"/>
        </w:rPr>
        <w:t xml:space="preserve"> </w:t>
      </w:r>
      <w:r w:rsidRPr="00483EFA">
        <w:rPr>
          <w:rFonts w:ascii="宋体" w:eastAsia="宋体" w:hAnsi="宋体"/>
          <w:sz w:val="24"/>
        </w:rPr>
        <w:t>Nature Communications发表</w:t>
      </w:r>
      <w:r w:rsidRPr="00483EFA">
        <w:rPr>
          <w:rFonts w:ascii="宋体" w:eastAsia="宋体" w:hAnsi="宋体" w:hint="eastAsia"/>
          <w:sz w:val="24"/>
        </w:rPr>
        <w:t>的</w:t>
      </w:r>
      <w:r w:rsidRPr="00483EFA">
        <w:rPr>
          <w:rFonts w:ascii="宋体" w:eastAsia="宋体" w:hAnsi="宋体"/>
          <w:sz w:val="24"/>
        </w:rPr>
        <w:t>一项</w:t>
      </w:r>
      <w:r w:rsidRPr="00483EFA">
        <w:rPr>
          <w:rFonts w:ascii="宋体" w:eastAsia="宋体" w:hAnsi="宋体" w:hint="eastAsia"/>
          <w:sz w:val="24"/>
        </w:rPr>
        <w:t>研究</w:t>
      </w:r>
      <w:r w:rsidRPr="00483EFA">
        <w:rPr>
          <w:rFonts w:ascii="宋体" w:eastAsia="宋体" w:hAnsi="宋体"/>
          <w:sz w:val="24"/>
        </w:rPr>
        <w:t>结果显示非小细胞肺癌术</w:t>
      </w:r>
      <w:r w:rsidRPr="00483EFA">
        <w:rPr>
          <w:rFonts w:ascii="宋体" w:eastAsia="宋体" w:hAnsi="宋体" w:hint="eastAsia"/>
          <w:sz w:val="24"/>
        </w:rPr>
        <w:t>后</w:t>
      </w:r>
      <w:r w:rsidRPr="00483EFA">
        <w:rPr>
          <w:rFonts w:ascii="宋体" w:eastAsia="宋体" w:hAnsi="宋体"/>
          <w:sz w:val="24"/>
        </w:rPr>
        <w:t>MRD</w:t>
      </w:r>
      <w:r w:rsidRPr="00483EFA">
        <w:rPr>
          <w:rFonts w:ascii="宋体" w:eastAsia="宋体" w:hAnsi="宋体" w:hint="eastAsia"/>
          <w:sz w:val="24"/>
        </w:rPr>
        <w:t>监测</w:t>
      </w:r>
      <w:r w:rsidRPr="00483EFA">
        <w:rPr>
          <w:rFonts w:ascii="宋体" w:eastAsia="宋体" w:hAnsi="宋体"/>
          <w:sz w:val="24"/>
        </w:rPr>
        <w:t>不仅具有预测复发的功能，</w:t>
      </w:r>
      <w:r w:rsidRPr="00483EFA">
        <w:rPr>
          <w:rFonts w:ascii="宋体" w:eastAsia="宋体" w:hAnsi="宋体" w:hint="eastAsia"/>
          <w:sz w:val="24"/>
        </w:rPr>
        <w:t>同时发现</w:t>
      </w:r>
      <w:r w:rsidRPr="00483EFA">
        <w:rPr>
          <w:rFonts w:ascii="宋体" w:eastAsia="宋体" w:hAnsi="宋体"/>
          <w:sz w:val="24"/>
        </w:rPr>
        <w:t>阳性患者</w:t>
      </w:r>
      <w:r w:rsidRPr="00483EFA">
        <w:rPr>
          <w:rFonts w:ascii="宋体" w:eastAsia="宋体" w:hAnsi="宋体" w:hint="eastAsia"/>
          <w:sz w:val="24"/>
        </w:rPr>
        <w:t>可以从</w:t>
      </w:r>
      <w:r w:rsidRPr="00483EFA">
        <w:rPr>
          <w:rFonts w:ascii="宋体" w:eastAsia="宋体" w:hAnsi="宋体"/>
          <w:sz w:val="24"/>
        </w:rPr>
        <w:t>辅助治疗</w:t>
      </w:r>
      <w:r w:rsidRPr="00483EFA">
        <w:rPr>
          <w:rFonts w:ascii="宋体" w:eastAsia="宋体" w:hAnsi="宋体" w:hint="eastAsia"/>
          <w:sz w:val="24"/>
        </w:rPr>
        <w:t>中获益</w:t>
      </w:r>
      <w:r w:rsidRPr="00483EFA">
        <w:rPr>
          <w:rFonts w:ascii="宋体" w:eastAsia="宋体" w:hAnsi="宋体"/>
          <w:sz w:val="24"/>
        </w:rPr>
        <w:t>，</w:t>
      </w:r>
      <w:r w:rsidRPr="00483EFA">
        <w:rPr>
          <w:rFonts w:ascii="宋体" w:eastAsia="宋体" w:hAnsi="宋体" w:hint="eastAsia"/>
          <w:sz w:val="24"/>
        </w:rPr>
        <w:t>而</w:t>
      </w:r>
      <w:r w:rsidRPr="00483EFA">
        <w:rPr>
          <w:rFonts w:ascii="宋体" w:eastAsia="宋体" w:hAnsi="宋体"/>
          <w:sz w:val="24"/>
        </w:rPr>
        <w:t>阴性患者</w:t>
      </w:r>
      <w:r w:rsidRPr="00483EFA">
        <w:rPr>
          <w:rFonts w:ascii="宋体" w:eastAsia="宋体" w:hAnsi="宋体" w:hint="eastAsia"/>
          <w:sz w:val="24"/>
        </w:rPr>
        <w:t>没有</w:t>
      </w:r>
      <w:r w:rsidRPr="00483EFA">
        <w:rPr>
          <w:rFonts w:ascii="宋体" w:eastAsia="宋体" w:hAnsi="宋体"/>
          <w:sz w:val="24"/>
        </w:rPr>
        <w:t>获益</w:t>
      </w:r>
      <w:r>
        <w:rPr>
          <w:rFonts w:ascii="宋体" w:eastAsia="宋体" w:hAnsi="宋体" w:hint="eastAsia"/>
          <w:sz w:val="24"/>
        </w:rPr>
        <w:t>。</w:t>
      </w:r>
      <w:r w:rsidRPr="00580FA0">
        <w:rPr>
          <w:rFonts w:ascii="宋体" w:eastAsia="宋体" w:hAnsi="宋体"/>
          <w:sz w:val="24"/>
        </w:rPr>
        <w:t>说明此项技术可以用于筛选潜在治疗获益人群，</w:t>
      </w:r>
      <w:r w:rsidRPr="00483EFA">
        <w:rPr>
          <w:rFonts w:ascii="宋体" w:eastAsia="宋体" w:hAnsi="宋体"/>
          <w:sz w:val="24"/>
        </w:rPr>
        <w:t>MRD的检测</w:t>
      </w:r>
      <w:r w:rsidRPr="00483EFA">
        <w:rPr>
          <w:rFonts w:ascii="宋体" w:eastAsia="宋体" w:hAnsi="宋体" w:hint="eastAsia"/>
          <w:sz w:val="24"/>
        </w:rPr>
        <w:t>可以</w:t>
      </w:r>
      <w:r w:rsidRPr="00483EFA">
        <w:rPr>
          <w:rFonts w:ascii="宋体" w:eastAsia="宋体" w:hAnsi="宋体"/>
          <w:sz w:val="24"/>
        </w:rPr>
        <w:t>帮助指导辅助化疗决策。</w:t>
      </w:r>
    </w:p>
    <w:p w14:paraId="08337F72" w14:textId="77777777" w:rsidR="005A0E24" w:rsidRPr="00483EFA" w:rsidRDefault="005A0E24" w:rsidP="00C12D0B">
      <w:pPr>
        <w:ind w:firstLine="420"/>
        <w:rPr>
          <w:rFonts w:ascii="宋体" w:eastAsia="宋体" w:hAnsi="宋体"/>
          <w:sz w:val="24"/>
        </w:rPr>
      </w:pPr>
      <w:proofErr w:type="spellStart"/>
      <w:r w:rsidRPr="00483EFA">
        <w:rPr>
          <w:rFonts w:ascii="宋体" w:eastAsia="宋体" w:hAnsi="宋体"/>
          <w:sz w:val="24"/>
        </w:rPr>
        <w:t>TRACERx</w:t>
      </w:r>
      <w:proofErr w:type="spellEnd"/>
      <w:r w:rsidRPr="00483EFA">
        <w:rPr>
          <w:rFonts w:ascii="宋体" w:eastAsia="宋体" w:hAnsi="宋体"/>
          <w:sz w:val="24"/>
        </w:rPr>
        <w:t>研究发现</w:t>
      </w:r>
      <w:r>
        <w:rPr>
          <w:rFonts w:ascii="宋体" w:eastAsia="宋体" w:hAnsi="宋体"/>
          <w:noProof/>
          <w:sz w:val="24"/>
        </w:rPr>
        <w:t>[15]</w:t>
      </w:r>
      <w:r w:rsidRPr="00483EFA">
        <w:rPr>
          <w:rFonts w:ascii="宋体" w:eastAsia="宋体" w:hAnsi="宋体"/>
          <w:sz w:val="24"/>
        </w:rPr>
        <w:t>，术后</w:t>
      </w:r>
      <w:proofErr w:type="spellStart"/>
      <w:r w:rsidRPr="00483EFA">
        <w:rPr>
          <w:rFonts w:ascii="宋体" w:eastAsia="宋体" w:hAnsi="宋体"/>
          <w:sz w:val="24"/>
        </w:rPr>
        <w:t>ctDNA</w:t>
      </w:r>
      <w:proofErr w:type="spellEnd"/>
      <w:r w:rsidRPr="00483EFA">
        <w:rPr>
          <w:rFonts w:ascii="宋体" w:eastAsia="宋体" w:hAnsi="宋体"/>
          <w:sz w:val="24"/>
        </w:rPr>
        <w:t>预测肺癌患者36个月复发的灵敏度为48%，特异度为100%；且</w:t>
      </w:r>
      <w:proofErr w:type="spellStart"/>
      <w:r w:rsidRPr="00483EFA">
        <w:rPr>
          <w:rFonts w:ascii="宋体" w:eastAsia="宋体" w:hAnsi="宋体"/>
          <w:sz w:val="24"/>
        </w:rPr>
        <w:t>ctDNA</w:t>
      </w:r>
      <w:proofErr w:type="spellEnd"/>
      <w:r w:rsidRPr="00483EFA">
        <w:rPr>
          <w:rFonts w:ascii="宋体" w:eastAsia="宋体" w:hAnsi="宋体"/>
          <w:sz w:val="24"/>
        </w:rPr>
        <w:t>检测和影像学复发之间的中位时间为167</w:t>
      </w:r>
      <w:r w:rsidRPr="00483EFA">
        <w:rPr>
          <w:rFonts w:ascii="宋体" w:eastAsia="宋体" w:hAnsi="宋体" w:hint="eastAsia"/>
          <w:sz w:val="24"/>
        </w:rPr>
        <w:t>天</w:t>
      </w:r>
      <w:r w:rsidRPr="00483EFA">
        <w:rPr>
          <w:rFonts w:ascii="宋体" w:eastAsia="宋体" w:hAnsi="宋体"/>
          <w:sz w:val="24"/>
        </w:rPr>
        <w:t>，而癌胚抗原（CEA）升高和影像学复发之间的中位时间为61 d，相比较液体活检缩短了临床诊断复发间隔时间，争取了复发前治疗优势</w:t>
      </w:r>
      <w:r w:rsidRPr="00483EFA">
        <w:rPr>
          <w:rFonts w:ascii="宋体" w:eastAsia="宋体" w:hAnsi="宋体" w:hint="eastAsia"/>
          <w:sz w:val="24"/>
        </w:rPr>
        <w:t>。</w:t>
      </w:r>
      <w:r w:rsidRPr="00483EFA">
        <w:rPr>
          <w:rFonts w:ascii="宋体" w:eastAsia="宋体" w:hAnsi="宋体"/>
          <w:sz w:val="24"/>
        </w:rPr>
        <w:t>在 CROSS 试验中，30% 的患者在</w:t>
      </w:r>
      <w:r>
        <w:rPr>
          <w:rFonts w:ascii="宋体" w:eastAsia="宋体" w:hAnsi="宋体" w:hint="eastAsia"/>
          <w:sz w:val="24"/>
        </w:rPr>
        <w:t>新辅助放化疗</w:t>
      </w:r>
      <w:r w:rsidRPr="00483EFA">
        <w:rPr>
          <w:rFonts w:ascii="宋体" w:eastAsia="宋体" w:hAnsi="宋体"/>
          <w:sz w:val="24"/>
        </w:rPr>
        <w:t>和手术后2年内出现远处转移</w:t>
      </w:r>
      <w:r>
        <w:rPr>
          <w:rFonts w:ascii="宋体" w:eastAsia="宋体" w:hAnsi="宋体"/>
          <w:noProof/>
          <w:sz w:val="24"/>
        </w:rPr>
        <w:t>[16]</w:t>
      </w:r>
      <w:r>
        <w:rPr>
          <w:rFonts w:ascii="宋体" w:eastAsia="宋体" w:hAnsi="宋体" w:hint="eastAsia"/>
          <w:sz w:val="24"/>
        </w:rPr>
        <w:t>，</w:t>
      </w:r>
      <w:r w:rsidRPr="00483EFA">
        <w:rPr>
          <w:rFonts w:ascii="宋体" w:eastAsia="宋体" w:hAnsi="宋体"/>
          <w:sz w:val="24"/>
        </w:rPr>
        <w:t>推测这些患者的</w:t>
      </w:r>
      <w:r>
        <w:rPr>
          <w:rFonts w:ascii="宋体" w:eastAsia="宋体" w:hAnsi="宋体" w:hint="eastAsia"/>
          <w:sz w:val="24"/>
        </w:rPr>
        <w:t>肿瘤细胞可能</w:t>
      </w:r>
      <w:r w:rsidRPr="00483EFA">
        <w:rPr>
          <w:rFonts w:ascii="宋体" w:eastAsia="宋体" w:hAnsi="宋体"/>
          <w:sz w:val="24"/>
        </w:rPr>
        <w:t>在</w:t>
      </w:r>
      <w:r>
        <w:rPr>
          <w:rFonts w:ascii="宋体" w:eastAsia="宋体" w:hAnsi="宋体" w:hint="eastAsia"/>
          <w:sz w:val="24"/>
        </w:rPr>
        <w:t>治疗</w:t>
      </w:r>
      <w:r w:rsidRPr="00483EFA">
        <w:rPr>
          <w:rFonts w:ascii="宋体" w:eastAsia="宋体" w:hAnsi="宋体"/>
          <w:sz w:val="24"/>
        </w:rPr>
        <w:t>前就已经</w:t>
      </w:r>
      <w:r>
        <w:rPr>
          <w:rFonts w:ascii="宋体" w:eastAsia="宋体" w:hAnsi="宋体" w:hint="eastAsia"/>
          <w:sz w:val="24"/>
        </w:rPr>
        <w:t>播散</w:t>
      </w:r>
      <w:r w:rsidRPr="00483EFA">
        <w:rPr>
          <w:rFonts w:ascii="宋体" w:eastAsia="宋体" w:hAnsi="宋体"/>
          <w:sz w:val="24"/>
        </w:rPr>
        <w:t>，但</w:t>
      </w:r>
      <w:r>
        <w:rPr>
          <w:rFonts w:ascii="宋体" w:eastAsia="宋体" w:hAnsi="宋体" w:hint="eastAsia"/>
          <w:sz w:val="24"/>
        </w:rPr>
        <w:t>现有</w:t>
      </w:r>
      <w:r w:rsidRPr="00483EFA">
        <w:rPr>
          <w:rFonts w:ascii="宋体" w:eastAsia="宋体" w:hAnsi="宋体"/>
          <w:sz w:val="24"/>
        </w:rPr>
        <w:t>PET</w:t>
      </w:r>
      <w:r>
        <w:rPr>
          <w:rFonts w:ascii="宋体" w:eastAsia="宋体" w:hAnsi="宋体"/>
          <w:sz w:val="24"/>
        </w:rPr>
        <w:t>-</w:t>
      </w:r>
      <w:r w:rsidRPr="00483EFA">
        <w:rPr>
          <w:rFonts w:ascii="宋体" w:eastAsia="宋体" w:hAnsi="宋体"/>
          <w:sz w:val="24"/>
        </w:rPr>
        <w:t>CT</w:t>
      </w:r>
      <w:r>
        <w:rPr>
          <w:rFonts w:ascii="宋体" w:eastAsia="宋体" w:hAnsi="宋体" w:hint="eastAsia"/>
          <w:sz w:val="24"/>
        </w:rPr>
        <w:t>可能</w:t>
      </w:r>
      <w:r w:rsidRPr="00483EFA">
        <w:rPr>
          <w:rFonts w:ascii="宋体" w:eastAsia="宋体" w:hAnsi="宋体"/>
          <w:sz w:val="24"/>
        </w:rPr>
        <w:t>无法检测到</w:t>
      </w:r>
      <w:r>
        <w:rPr>
          <w:rFonts w:ascii="宋体" w:eastAsia="宋体" w:hAnsi="宋体" w:hint="eastAsia"/>
          <w:sz w:val="24"/>
        </w:rPr>
        <w:t>，</w:t>
      </w:r>
      <w:r w:rsidRPr="00483EFA">
        <w:rPr>
          <w:rFonts w:ascii="宋体" w:eastAsia="宋体" w:hAnsi="宋体"/>
          <w:sz w:val="24"/>
        </w:rPr>
        <w:t>通过</w:t>
      </w:r>
      <w:r w:rsidRPr="00483EFA">
        <w:rPr>
          <w:rFonts w:ascii="宋体" w:eastAsia="宋体" w:hAnsi="宋体" w:hint="eastAsia"/>
          <w:sz w:val="24"/>
        </w:rPr>
        <w:t>联合</w:t>
      </w:r>
      <w:proofErr w:type="spellStart"/>
      <w:r w:rsidRPr="00483EFA">
        <w:rPr>
          <w:rFonts w:ascii="宋体" w:eastAsia="宋体" w:hAnsi="宋体"/>
          <w:sz w:val="24"/>
        </w:rPr>
        <w:t>ctDNA</w:t>
      </w:r>
      <w:proofErr w:type="spellEnd"/>
      <w:r w:rsidRPr="00483EFA">
        <w:rPr>
          <w:rFonts w:ascii="宋体" w:eastAsia="宋体" w:hAnsi="宋体"/>
          <w:sz w:val="24"/>
        </w:rPr>
        <w:t>检测可能先于PET</w:t>
      </w:r>
      <w:r>
        <w:rPr>
          <w:rFonts w:ascii="宋体" w:eastAsia="宋体" w:hAnsi="宋体"/>
          <w:sz w:val="24"/>
        </w:rPr>
        <w:t>-</w:t>
      </w:r>
      <w:r w:rsidRPr="00483EFA">
        <w:rPr>
          <w:rFonts w:ascii="宋体" w:eastAsia="宋体" w:hAnsi="宋体"/>
          <w:sz w:val="24"/>
        </w:rPr>
        <w:t>CT检测转移</w:t>
      </w:r>
      <w:r>
        <w:rPr>
          <w:rFonts w:ascii="宋体" w:eastAsia="宋体" w:hAnsi="宋体"/>
          <w:noProof/>
          <w:sz w:val="24"/>
        </w:rPr>
        <w:t>[17]</w:t>
      </w:r>
      <w:r w:rsidRPr="00483EFA">
        <w:rPr>
          <w:rFonts w:ascii="宋体" w:eastAsia="宋体" w:hAnsi="宋体" w:hint="eastAsia"/>
          <w:sz w:val="24"/>
        </w:rPr>
        <w:t>。同时在</w:t>
      </w:r>
      <w:r w:rsidRPr="00483EFA">
        <w:rPr>
          <w:rFonts w:ascii="宋体" w:eastAsia="宋体" w:hAnsi="宋体"/>
          <w:sz w:val="24"/>
        </w:rPr>
        <w:t>无法获得转移性癌症患者的肿瘤组织标本时，液体活检提供了一种替代方案，而无需</w:t>
      </w:r>
      <w:r w:rsidRPr="00483EFA">
        <w:rPr>
          <w:rFonts w:ascii="宋体" w:eastAsia="宋体" w:hAnsi="宋体" w:hint="eastAsia"/>
          <w:sz w:val="24"/>
        </w:rPr>
        <w:t>承受</w:t>
      </w:r>
      <w:r w:rsidRPr="00483EFA">
        <w:rPr>
          <w:rFonts w:ascii="宋体" w:eastAsia="宋体" w:hAnsi="宋体"/>
          <w:sz w:val="24"/>
        </w:rPr>
        <w:t>转移性病变活检所带来的</w:t>
      </w:r>
      <w:r w:rsidRPr="00483EFA">
        <w:rPr>
          <w:rFonts w:ascii="宋体" w:eastAsia="宋体" w:hAnsi="宋体"/>
          <w:sz w:val="24"/>
        </w:rPr>
        <w:lastRenderedPageBreak/>
        <w:t>痛苦、风险和费用</w:t>
      </w:r>
      <w:r>
        <w:rPr>
          <w:rFonts w:ascii="宋体" w:eastAsia="宋体" w:hAnsi="宋体"/>
          <w:noProof/>
          <w:sz w:val="24"/>
        </w:rPr>
        <w:t>[12]</w:t>
      </w:r>
      <w:r w:rsidRPr="00483EFA">
        <w:rPr>
          <w:rFonts w:ascii="宋体" w:eastAsia="宋体" w:hAnsi="宋体" w:hint="eastAsia"/>
          <w:sz w:val="24"/>
        </w:rPr>
        <w:t>。</w:t>
      </w:r>
    </w:p>
    <w:p w14:paraId="3AACE4FF" w14:textId="77777777" w:rsidR="005A0E24" w:rsidRPr="00E60C19" w:rsidRDefault="005A0E24" w:rsidP="00B61015">
      <w:pPr>
        <w:ind w:firstLine="420"/>
        <w:rPr>
          <w:rFonts w:ascii="宋体" w:eastAsia="宋体" w:hAnsi="宋体" w:hint="eastAsia"/>
          <w:sz w:val="24"/>
        </w:rPr>
      </w:pPr>
      <w:r w:rsidRPr="00483EFA">
        <w:rPr>
          <w:rFonts w:ascii="宋体" w:eastAsia="宋体" w:hAnsi="宋体" w:hint="eastAsia"/>
          <w:sz w:val="24"/>
        </w:rPr>
        <w:t>一项包含2</w:t>
      </w:r>
      <w:r w:rsidRPr="00483EFA">
        <w:rPr>
          <w:rFonts w:ascii="宋体" w:eastAsia="宋体" w:hAnsi="宋体"/>
          <w:sz w:val="24"/>
        </w:rPr>
        <w:t>12</w:t>
      </w:r>
      <w:r w:rsidRPr="00483EFA">
        <w:rPr>
          <w:rFonts w:ascii="宋体" w:eastAsia="宋体" w:hAnsi="宋体" w:hint="eastAsia"/>
          <w:sz w:val="24"/>
        </w:rPr>
        <w:t>例食管和胃癌患者的回顾性研究指出，</w:t>
      </w:r>
      <w:r w:rsidRPr="00483EFA">
        <w:rPr>
          <w:rFonts w:ascii="宋体" w:eastAsia="宋体" w:hAnsi="宋体"/>
          <w:sz w:val="24"/>
        </w:rPr>
        <w:t>在术后</w:t>
      </w:r>
      <w:r>
        <w:rPr>
          <w:rFonts w:ascii="宋体" w:eastAsia="宋体" w:hAnsi="宋体" w:hint="eastAsia"/>
          <w:sz w:val="24"/>
        </w:rPr>
        <w:t>监测中，</w:t>
      </w:r>
      <w:r w:rsidRPr="00483EFA">
        <w:rPr>
          <w:rFonts w:ascii="宋体" w:eastAsia="宋体" w:hAnsi="宋体"/>
          <w:sz w:val="24"/>
        </w:rPr>
        <w:t>任何时间点</w:t>
      </w:r>
      <w:proofErr w:type="spellStart"/>
      <w:r w:rsidRPr="00483EFA">
        <w:rPr>
          <w:rFonts w:ascii="宋体" w:eastAsia="宋体" w:hAnsi="宋体"/>
          <w:sz w:val="24"/>
        </w:rPr>
        <w:t>ctDNA</w:t>
      </w:r>
      <w:proofErr w:type="spellEnd"/>
      <w:r w:rsidRPr="00483EFA">
        <w:rPr>
          <w:rFonts w:ascii="宋体" w:eastAsia="宋体" w:hAnsi="宋体" w:hint="eastAsia"/>
          <w:sz w:val="24"/>
        </w:rPr>
        <w:t>阳</w:t>
      </w:r>
      <w:r w:rsidRPr="00483EFA">
        <w:rPr>
          <w:rFonts w:ascii="宋体" w:eastAsia="宋体" w:hAnsi="宋体"/>
          <w:sz w:val="24"/>
        </w:rPr>
        <w:t>性</w:t>
      </w:r>
      <w:r>
        <w:rPr>
          <w:rFonts w:ascii="宋体" w:eastAsia="宋体" w:hAnsi="宋体" w:hint="eastAsia"/>
          <w:sz w:val="24"/>
        </w:rPr>
        <w:t>组</w:t>
      </w:r>
      <w:r w:rsidRPr="00483EFA">
        <w:rPr>
          <w:rFonts w:ascii="宋体" w:eastAsia="宋体" w:hAnsi="宋体"/>
          <w:sz w:val="24"/>
        </w:rPr>
        <w:t>复发率为 88.2%，而</w:t>
      </w:r>
      <w:proofErr w:type="spellStart"/>
      <w:r w:rsidRPr="00483EFA">
        <w:rPr>
          <w:rFonts w:ascii="宋体" w:eastAsia="宋体" w:hAnsi="宋体"/>
          <w:sz w:val="24"/>
        </w:rPr>
        <w:t>ctDNA</w:t>
      </w:r>
      <w:proofErr w:type="spellEnd"/>
      <w:r w:rsidRPr="00483EFA">
        <w:rPr>
          <w:rFonts w:ascii="宋体" w:eastAsia="宋体" w:hAnsi="宋体" w:hint="eastAsia"/>
          <w:sz w:val="24"/>
        </w:rPr>
        <w:t>阴</w:t>
      </w:r>
      <w:r w:rsidRPr="00483EFA">
        <w:rPr>
          <w:rFonts w:ascii="宋体" w:eastAsia="宋体" w:hAnsi="宋体"/>
          <w:sz w:val="24"/>
        </w:rPr>
        <w:t>性的复发率为 5.5%</w:t>
      </w:r>
      <w:r w:rsidRPr="00483EFA">
        <w:rPr>
          <w:rFonts w:ascii="宋体" w:eastAsia="宋体" w:hAnsi="宋体" w:hint="eastAsia"/>
          <w:sz w:val="24"/>
        </w:rPr>
        <w:t>，在</w:t>
      </w:r>
      <w:proofErr w:type="spellStart"/>
      <w:r w:rsidRPr="00483EFA">
        <w:rPr>
          <w:rFonts w:ascii="宋体" w:eastAsia="宋体" w:hAnsi="宋体"/>
          <w:sz w:val="24"/>
        </w:rPr>
        <w:t>ctDNA</w:t>
      </w:r>
      <w:proofErr w:type="spellEnd"/>
      <w:r w:rsidRPr="00483EFA">
        <w:rPr>
          <w:rFonts w:ascii="宋体" w:eastAsia="宋体" w:hAnsi="宋体" w:hint="eastAsia"/>
          <w:sz w:val="24"/>
        </w:rPr>
        <w:t>阳性患者中，无复发生存期明显降低，</w:t>
      </w:r>
      <w:r w:rsidRPr="00483EFA">
        <w:rPr>
          <w:rFonts w:ascii="宋体" w:eastAsia="宋体" w:hAnsi="宋体"/>
          <w:sz w:val="24"/>
        </w:rPr>
        <w:t>在多变量分析中，</w:t>
      </w:r>
      <w:proofErr w:type="spellStart"/>
      <w:r w:rsidRPr="00483EFA">
        <w:rPr>
          <w:rFonts w:ascii="宋体" w:eastAsia="宋体" w:hAnsi="宋体"/>
          <w:sz w:val="24"/>
        </w:rPr>
        <w:t>ctDNA</w:t>
      </w:r>
      <w:proofErr w:type="spellEnd"/>
      <w:r w:rsidRPr="00483EFA">
        <w:rPr>
          <w:rFonts w:ascii="宋体" w:eastAsia="宋体" w:hAnsi="宋体"/>
          <w:sz w:val="24"/>
        </w:rPr>
        <w:t>阳性和临床III期是较差的</w:t>
      </w:r>
      <w:r w:rsidRPr="00483EFA">
        <w:rPr>
          <w:rFonts w:ascii="宋体" w:eastAsia="宋体" w:hAnsi="宋体" w:hint="eastAsia"/>
          <w:sz w:val="24"/>
        </w:rPr>
        <w:t>无复发生存期的独立影响因素。研究表明</w:t>
      </w:r>
      <w:r w:rsidRPr="00483EFA">
        <w:rPr>
          <w:rFonts w:ascii="宋体" w:eastAsia="宋体" w:hAnsi="宋体"/>
          <w:sz w:val="24"/>
        </w:rPr>
        <w:t>在术后任何时间点</w:t>
      </w:r>
      <w:proofErr w:type="spellStart"/>
      <w:r w:rsidRPr="00483EFA">
        <w:rPr>
          <w:rFonts w:ascii="宋体" w:eastAsia="宋体" w:hAnsi="宋体"/>
          <w:sz w:val="24"/>
        </w:rPr>
        <w:t>ctDNA</w:t>
      </w:r>
      <w:proofErr w:type="spellEnd"/>
      <w:r w:rsidRPr="00483EFA">
        <w:rPr>
          <w:rFonts w:ascii="宋体" w:eastAsia="宋体" w:hAnsi="宋体"/>
          <w:sz w:val="24"/>
        </w:rPr>
        <w:t xml:space="preserve"> </w:t>
      </w:r>
      <w:r w:rsidRPr="00483EFA">
        <w:rPr>
          <w:rFonts w:ascii="宋体" w:eastAsia="宋体" w:hAnsi="宋体" w:hint="eastAsia"/>
          <w:sz w:val="24"/>
        </w:rPr>
        <w:t>阳性</w:t>
      </w:r>
      <w:r w:rsidRPr="00483EFA">
        <w:rPr>
          <w:rFonts w:ascii="宋体" w:eastAsia="宋体" w:hAnsi="宋体"/>
          <w:sz w:val="24"/>
        </w:rPr>
        <w:t>可以高度预测不良结果，并以高灵敏度</w:t>
      </w:r>
      <w:r w:rsidRPr="00483EFA">
        <w:rPr>
          <w:rFonts w:ascii="宋体" w:eastAsia="宋体" w:hAnsi="宋体" w:hint="eastAsia"/>
          <w:sz w:val="24"/>
        </w:rPr>
        <w:t>和特异性</w:t>
      </w:r>
      <w:r w:rsidRPr="00483EFA">
        <w:rPr>
          <w:rFonts w:ascii="宋体" w:eastAsia="宋体" w:hAnsi="宋体"/>
          <w:sz w:val="24"/>
        </w:rPr>
        <w:t>识别复发</w:t>
      </w:r>
      <w:r>
        <w:rPr>
          <w:rFonts w:ascii="宋体" w:eastAsia="宋体" w:hAnsi="宋体"/>
          <w:noProof/>
          <w:sz w:val="24"/>
        </w:rPr>
        <w:t>[18]</w:t>
      </w:r>
      <w:r w:rsidRPr="00483EFA">
        <w:rPr>
          <w:rFonts w:ascii="宋体" w:eastAsia="宋体" w:hAnsi="宋体"/>
          <w:sz w:val="24"/>
        </w:rPr>
        <w:t>。</w:t>
      </w:r>
      <w:r w:rsidRPr="00483EFA">
        <w:rPr>
          <w:rFonts w:ascii="宋体" w:eastAsia="宋体" w:hAnsi="宋体" w:hint="eastAsia"/>
          <w:sz w:val="24"/>
        </w:rPr>
        <w:t>其他食管癌和转移性结直肠癌研究显示了相似结论，即接受</w:t>
      </w:r>
      <w:r w:rsidRPr="00483EFA">
        <w:rPr>
          <w:rFonts w:ascii="宋体" w:eastAsia="宋体" w:hAnsi="宋体"/>
          <w:sz w:val="24"/>
        </w:rPr>
        <w:t>放化疗</w:t>
      </w:r>
      <w:r w:rsidRPr="00483EFA">
        <w:rPr>
          <w:rFonts w:ascii="宋体" w:eastAsia="宋体" w:hAnsi="宋体" w:hint="eastAsia"/>
          <w:sz w:val="24"/>
        </w:rPr>
        <w:t>治疗</w:t>
      </w:r>
      <w:r w:rsidRPr="00483EFA">
        <w:rPr>
          <w:rFonts w:ascii="宋体" w:eastAsia="宋体" w:hAnsi="宋体"/>
          <w:sz w:val="24"/>
        </w:rPr>
        <w:t>后</w:t>
      </w:r>
      <w:proofErr w:type="spellStart"/>
      <w:r w:rsidRPr="00483EFA">
        <w:rPr>
          <w:rFonts w:ascii="宋体" w:eastAsia="宋体" w:hAnsi="宋体"/>
          <w:sz w:val="24"/>
        </w:rPr>
        <w:t>ctDNA</w:t>
      </w:r>
      <w:proofErr w:type="spellEnd"/>
      <w:r w:rsidRPr="00483EFA">
        <w:rPr>
          <w:rFonts w:ascii="宋体" w:eastAsia="宋体" w:hAnsi="宋体" w:hint="eastAsia"/>
          <w:sz w:val="24"/>
        </w:rPr>
        <w:t>变化</w:t>
      </w:r>
      <w:r w:rsidRPr="00483EFA">
        <w:rPr>
          <w:rFonts w:ascii="宋体" w:eastAsia="宋体" w:hAnsi="宋体"/>
          <w:sz w:val="24"/>
        </w:rPr>
        <w:t>与肿瘤进展</w:t>
      </w:r>
      <w:r w:rsidRPr="00483EFA">
        <w:rPr>
          <w:rFonts w:ascii="宋体" w:eastAsia="宋体" w:hAnsi="宋体" w:hint="eastAsia"/>
          <w:sz w:val="24"/>
        </w:rPr>
        <w:t>，</w:t>
      </w:r>
      <w:r w:rsidRPr="00483EFA">
        <w:rPr>
          <w:rFonts w:ascii="宋体" w:eastAsia="宋体" w:hAnsi="宋体"/>
          <w:sz w:val="24"/>
        </w:rPr>
        <w:t>远处转移的形成和较短的疾病特异性生存时间相关</w:t>
      </w:r>
      <w:r w:rsidRPr="00483EFA">
        <w:rPr>
          <w:rFonts w:ascii="宋体" w:eastAsia="宋体" w:hAnsi="宋体" w:hint="eastAsia"/>
          <w:sz w:val="24"/>
        </w:rPr>
        <w:t>，并且其变化优先于影像学反应</w:t>
      </w:r>
      <w:r>
        <w:rPr>
          <w:rFonts w:ascii="宋体" w:eastAsia="宋体" w:hAnsi="宋体"/>
          <w:noProof/>
          <w:sz w:val="24"/>
        </w:rPr>
        <w:t>[17 19]</w:t>
      </w:r>
      <w:r w:rsidRPr="00483EFA">
        <w:rPr>
          <w:rFonts w:ascii="宋体" w:eastAsia="宋体" w:hAnsi="宋体" w:hint="eastAsia"/>
          <w:sz w:val="24"/>
        </w:rPr>
        <w:t>。</w:t>
      </w:r>
      <w:r>
        <w:rPr>
          <w:rFonts w:ascii="宋体" w:eastAsia="宋体" w:hAnsi="宋体" w:hint="eastAsia"/>
          <w:sz w:val="24"/>
        </w:rPr>
        <w:t>同样</w:t>
      </w:r>
      <w:r w:rsidRPr="00FE387C">
        <w:rPr>
          <w:rFonts w:ascii="宋体" w:eastAsia="宋体" w:hAnsi="宋体"/>
          <w:color w:val="000000" w:themeColor="text1"/>
          <w:sz w:val="24"/>
        </w:rPr>
        <w:t>乳腺和结直肠</w:t>
      </w:r>
      <w:r>
        <w:rPr>
          <w:rFonts w:ascii="宋体" w:eastAsia="宋体" w:hAnsi="宋体"/>
          <w:noProof/>
          <w:color w:val="000000" w:themeColor="text1"/>
          <w:sz w:val="24"/>
        </w:rPr>
        <w:t>[20]</w:t>
      </w:r>
      <w:r w:rsidRPr="00FE387C">
        <w:rPr>
          <w:rFonts w:ascii="宋体" w:eastAsia="宋体" w:hAnsi="宋体"/>
          <w:color w:val="000000" w:themeColor="text1"/>
          <w:sz w:val="24"/>
        </w:rPr>
        <w:t xml:space="preserve"> 肿瘤切除后血浆中</w:t>
      </w:r>
      <w:proofErr w:type="spellStart"/>
      <w:r w:rsidRPr="00FE387C">
        <w:rPr>
          <w:rFonts w:ascii="宋体" w:eastAsia="宋体" w:hAnsi="宋体"/>
          <w:color w:val="000000" w:themeColor="text1"/>
          <w:sz w:val="24"/>
        </w:rPr>
        <w:t>ctDNA</w:t>
      </w:r>
      <w:proofErr w:type="spellEnd"/>
      <w:r w:rsidRPr="00FE387C">
        <w:rPr>
          <w:rFonts w:ascii="宋体" w:eastAsia="宋体" w:hAnsi="宋体"/>
          <w:color w:val="000000" w:themeColor="text1"/>
          <w:sz w:val="24"/>
        </w:rPr>
        <w:t xml:space="preserve"> 检测已被证明可以在</w:t>
      </w:r>
      <w:r w:rsidRPr="00FE387C">
        <w:rPr>
          <w:rFonts w:ascii="宋体" w:eastAsia="宋体" w:hAnsi="宋体" w:hint="eastAsia"/>
          <w:color w:val="000000" w:themeColor="text1"/>
          <w:sz w:val="24"/>
        </w:rPr>
        <w:t>现有</w:t>
      </w:r>
      <w:r w:rsidRPr="00FE387C">
        <w:rPr>
          <w:rFonts w:ascii="宋体" w:eastAsia="宋体" w:hAnsi="宋体"/>
          <w:color w:val="000000" w:themeColor="text1"/>
          <w:sz w:val="24"/>
        </w:rPr>
        <w:t>的临床</w:t>
      </w:r>
      <w:r w:rsidRPr="00FE387C">
        <w:rPr>
          <w:rFonts w:ascii="宋体" w:eastAsia="宋体" w:hAnsi="宋体" w:hint="eastAsia"/>
          <w:color w:val="000000" w:themeColor="text1"/>
          <w:sz w:val="24"/>
        </w:rPr>
        <w:t>检查手段</w:t>
      </w:r>
      <w:r w:rsidRPr="00FE387C">
        <w:rPr>
          <w:rFonts w:ascii="宋体" w:eastAsia="宋体" w:hAnsi="宋体"/>
          <w:color w:val="000000" w:themeColor="text1"/>
          <w:sz w:val="24"/>
        </w:rPr>
        <w:t>之前识别出术后复发的患者</w:t>
      </w:r>
      <w:r w:rsidRPr="00FE387C">
        <w:rPr>
          <w:rFonts w:ascii="宋体" w:eastAsia="宋体" w:hAnsi="宋体" w:hint="eastAsia"/>
          <w:color w:val="000000" w:themeColor="text1"/>
          <w:sz w:val="24"/>
        </w:rPr>
        <w:t>。</w:t>
      </w:r>
      <w:r w:rsidRPr="00483EFA">
        <w:rPr>
          <w:rFonts w:ascii="宋体" w:eastAsia="宋体" w:hAnsi="宋体" w:hint="eastAsia"/>
          <w:sz w:val="24"/>
        </w:rPr>
        <w:t>一位接受化疗后的食管癌伴肝转移的患者，其</w:t>
      </w:r>
      <w:proofErr w:type="spellStart"/>
      <w:r w:rsidRPr="00483EFA">
        <w:rPr>
          <w:rFonts w:ascii="宋体" w:eastAsia="宋体" w:hAnsi="宋体"/>
          <w:sz w:val="24"/>
        </w:rPr>
        <w:t>ctDNA</w:t>
      </w:r>
      <w:proofErr w:type="spellEnd"/>
      <w:r w:rsidRPr="00483EFA">
        <w:rPr>
          <w:rFonts w:ascii="宋体" w:eastAsia="宋体" w:hAnsi="宋体"/>
          <w:sz w:val="24"/>
        </w:rPr>
        <w:t>在CEA</w:t>
      </w:r>
      <w:r w:rsidRPr="00483EFA">
        <w:rPr>
          <w:rFonts w:ascii="宋体" w:eastAsia="宋体" w:hAnsi="宋体" w:hint="eastAsia"/>
          <w:sz w:val="24"/>
        </w:rPr>
        <w:t>升高</w:t>
      </w:r>
      <w:r w:rsidRPr="00483EFA">
        <w:rPr>
          <w:rFonts w:ascii="宋体" w:eastAsia="宋体" w:hAnsi="宋体"/>
          <w:sz w:val="24"/>
        </w:rPr>
        <w:t>前174天开始增加，在放射线检测</w:t>
      </w:r>
      <w:r w:rsidRPr="00483EFA">
        <w:rPr>
          <w:rFonts w:ascii="宋体" w:eastAsia="宋体" w:hAnsi="宋体" w:hint="eastAsia"/>
          <w:sz w:val="24"/>
        </w:rPr>
        <w:t>到肝转移病灶</w:t>
      </w:r>
      <w:r w:rsidRPr="00483EFA">
        <w:rPr>
          <w:rFonts w:ascii="宋体" w:eastAsia="宋体" w:hAnsi="宋体"/>
          <w:sz w:val="24"/>
        </w:rPr>
        <w:t>前350天开始增加</w:t>
      </w:r>
      <w:r w:rsidRPr="00483EFA">
        <w:rPr>
          <w:rFonts w:ascii="宋体" w:eastAsia="宋体" w:hAnsi="宋体" w:hint="eastAsia"/>
          <w:sz w:val="24"/>
        </w:rPr>
        <w:t>，切</w:t>
      </w:r>
      <w:r w:rsidRPr="00483EFA">
        <w:rPr>
          <w:rFonts w:ascii="宋体" w:eastAsia="宋体" w:hAnsi="宋体"/>
          <w:sz w:val="24"/>
        </w:rPr>
        <w:t>除肝脏肿块病理证实为转移性</w:t>
      </w:r>
      <w:r w:rsidRPr="00483EFA">
        <w:rPr>
          <w:rFonts w:ascii="宋体" w:eastAsia="宋体" w:hAnsi="宋体" w:hint="eastAsia"/>
          <w:sz w:val="24"/>
        </w:rPr>
        <w:t>癌，</w:t>
      </w:r>
      <w:r w:rsidRPr="00483EFA">
        <w:rPr>
          <w:rFonts w:ascii="宋体" w:eastAsia="宋体" w:hAnsi="宋体"/>
          <w:sz w:val="24"/>
        </w:rPr>
        <w:t>转移瘤切除术后，监测影像显示没有复发证据，</w:t>
      </w:r>
      <w:proofErr w:type="spellStart"/>
      <w:r w:rsidRPr="00483EFA">
        <w:rPr>
          <w:rFonts w:ascii="宋体" w:eastAsia="宋体" w:hAnsi="宋体"/>
          <w:sz w:val="24"/>
        </w:rPr>
        <w:t>ctDNA</w:t>
      </w:r>
      <w:proofErr w:type="spellEnd"/>
      <w:r w:rsidRPr="00483EFA">
        <w:rPr>
          <w:rFonts w:ascii="宋体" w:eastAsia="宋体" w:hAnsi="宋体"/>
          <w:sz w:val="24"/>
        </w:rPr>
        <w:t>水平变为阴性</w:t>
      </w:r>
      <w:r w:rsidRPr="00483EFA">
        <w:rPr>
          <w:rFonts w:ascii="宋体" w:eastAsia="宋体" w:hAnsi="宋体" w:hint="eastAsia"/>
          <w:sz w:val="24"/>
        </w:rPr>
        <w:t>，并且在</w:t>
      </w:r>
      <w:proofErr w:type="spellStart"/>
      <w:r w:rsidRPr="00483EFA">
        <w:rPr>
          <w:rFonts w:ascii="宋体" w:eastAsia="宋体" w:hAnsi="宋体"/>
          <w:sz w:val="24"/>
        </w:rPr>
        <w:t>ctDNA</w:t>
      </w:r>
      <w:proofErr w:type="spellEnd"/>
      <w:r w:rsidRPr="00483EFA">
        <w:rPr>
          <w:rFonts w:ascii="宋体" w:eastAsia="宋体" w:hAnsi="宋体" w:hint="eastAsia"/>
          <w:sz w:val="24"/>
        </w:rPr>
        <w:t>转阴时，患者的CEA水平仍未恢复正常，可见传统肿瘤标志物可能存在一定的滞后现象，并且其水平可能会受到炎症、肝脏疾病等影响</w:t>
      </w:r>
      <w:r>
        <w:rPr>
          <w:rFonts w:ascii="宋体" w:eastAsia="宋体" w:hAnsi="宋体"/>
          <w:noProof/>
          <w:sz w:val="24"/>
        </w:rPr>
        <w:t>[21]</w:t>
      </w:r>
      <w:r w:rsidRPr="00483EFA">
        <w:rPr>
          <w:rFonts w:ascii="宋体" w:eastAsia="宋体" w:hAnsi="宋体" w:hint="eastAsia"/>
          <w:sz w:val="24"/>
        </w:rPr>
        <w:t>。同时在临床工作中可以发现一些肿瘤晚期患者，肿瘤标志物并未升高。在其他研究中也发现了相似现象</w:t>
      </w:r>
      <w:r w:rsidRPr="00483EFA">
        <w:rPr>
          <w:rFonts w:ascii="宋体" w:eastAsia="宋体" w:hAnsi="宋体"/>
          <w:sz w:val="24"/>
        </w:rPr>
        <w:t>，</w:t>
      </w:r>
      <w:proofErr w:type="spellStart"/>
      <w:r w:rsidRPr="00483EFA">
        <w:rPr>
          <w:rFonts w:ascii="宋体" w:eastAsia="宋体" w:hAnsi="宋体"/>
          <w:sz w:val="24"/>
        </w:rPr>
        <w:t>ctDNA</w:t>
      </w:r>
      <w:proofErr w:type="spellEnd"/>
      <w:r w:rsidRPr="00483EFA">
        <w:rPr>
          <w:rFonts w:ascii="宋体" w:eastAsia="宋体" w:hAnsi="宋体"/>
          <w:sz w:val="24"/>
        </w:rPr>
        <w:t>的增加与89%的转移性乳腺癌患者的疾病进展相关，平均</w:t>
      </w:r>
      <w:r>
        <w:rPr>
          <w:rFonts w:ascii="宋体" w:eastAsia="宋体" w:hAnsi="宋体" w:hint="eastAsia"/>
          <w:sz w:val="24"/>
        </w:rPr>
        <w:t>较影像</w:t>
      </w:r>
      <w:r w:rsidRPr="00483EFA">
        <w:rPr>
          <w:rFonts w:ascii="宋体" w:eastAsia="宋体" w:hAnsi="宋体"/>
          <w:sz w:val="24"/>
        </w:rPr>
        <w:t>学进展</w:t>
      </w:r>
      <w:r>
        <w:rPr>
          <w:rFonts w:ascii="宋体" w:eastAsia="宋体" w:hAnsi="宋体" w:hint="eastAsia"/>
          <w:sz w:val="24"/>
        </w:rPr>
        <w:t>提</w:t>
      </w:r>
      <w:r w:rsidRPr="00483EFA">
        <w:rPr>
          <w:rFonts w:ascii="宋体" w:eastAsia="宋体" w:hAnsi="宋体"/>
          <w:sz w:val="24"/>
        </w:rPr>
        <w:t>前 5 个月</w:t>
      </w:r>
      <w:r>
        <w:rPr>
          <w:rFonts w:ascii="宋体" w:eastAsia="宋体" w:hAnsi="宋体"/>
          <w:noProof/>
          <w:sz w:val="24"/>
        </w:rPr>
        <w:t>[22]</w:t>
      </w:r>
      <w:r w:rsidRPr="00483EFA">
        <w:rPr>
          <w:rFonts w:ascii="宋体" w:eastAsia="宋体" w:hAnsi="宋体" w:hint="eastAsia"/>
          <w:sz w:val="24"/>
        </w:rPr>
        <w:t>。</w:t>
      </w:r>
    </w:p>
    <w:p w14:paraId="15D9E767" w14:textId="77777777" w:rsidR="005A0E24" w:rsidRPr="00FE387C" w:rsidRDefault="005A0E24" w:rsidP="00FE387C">
      <w:pPr>
        <w:rPr>
          <w:rFonts w:ascii="宋体" w:eastAsia="宋体" w:hAnsi="宋体" w:hint="eastAsia"/>
          <w:sz w:val="24"/>
        </w:rPr>
      </w:pPr>
      <w:r>
        <w:rPr>
          <w:rFonts w:ascii="宋体" w:eastAsia="宋体" w:hAnsi="宋体" w:hint="eastAsia"/>
          <w:sz w:val="24"/>
        </w:rPr>
        <w:t>2</w:t>
      </w:r>
      <w:r>
        <w:rPr>
          <w:rFonts w:ascii="宋体" w:eastAsia="宋体" w:hAnsi="宋体"/>
          <w:sz w:val="24"/>
        </w:rPr>
        <w:t xml:space="preserve">.2 </w:t>
      </w:r>
      <w:r>
        <w:rPr>
          <w:rFonts w:ascii="宋体" w:eastAsia="宋体" w:hAnsi="宋体" w:hint="eastAsia"/>
          <w:sz w:val="24"/>
        </w:rPr>
        <w:t>MRD用于复发风险分层</w:t>
      </w:r>
    </w:p>
    <w:p w14:paraId="638F08F2" w14:textId="77777777" w:rsidR="005A0E24" w:rsidRDefault="005A0E24" w:rsidP="00FE387C">
      <w:pPr>
        <w:ind w:firstLine="420"/>
        <w:rPr>
          <w:rFonts w:ascii="宋体" w:eastAsia="宋体" w:hAnsi="宋体"/>
          <w:sz w:val="24"/>
        </w:rPr>
      </w:pPr>
      <w:r w:rsidRPr="00483EFA">
        <w:rPr>
          <w:rFonts w:ascii="宋体" w:eastAsia="宋体" w:hAnsi="宋体"/>
          <w:sz w:val="24"/>
        </w:rPr>
        <w:t>JAMA Oncology在线发表了一项由中国学者牵头发起的临床研究</w:t>
      </w:r>
      <w:r>
        <w:rPr>
          <w:rFonts w:ascii="宋体" w:eastAsia="宋体" w:hAnsi="宋体"/>
          <w:noProof/>
          <w:sz w:val="24"/>
        </w:rPr>
        <w:t>[23]</w:t>
      </w:r>
      <w:r>
        <w:rPr>
          <w:rFonts w:ascii="宋体" w:eastAsia="宋体" w:hAnsi="宋体" w:hint="eastAsia"/>
          <w:sz w:val="24"/>
        </w:rPr>
        <w:t>，</w:t>
      </w:r>
      <w:r w:rsidRPr="00483EFA">
        <w:rPr>
          <w:rFonts w:ascii="宋体" w:eastAsia="宋体" w:hAnsi="宋体"/>
          <w:sz w:val="24"/>
        </w:rPr>
        <w:t>该研究历时4年，是首个成功证实通过循环肿瘤DNA（</w:t>
      </w:r>
      <w:proofErr w:type="spellStart"/>
      <w:r w:rsidRPr="00483EFA">
        <w:rPr>
          <w:rFonts w:ascii="宋体" w:eastAsia="宋体" w:hAnsi="宋体"/>
          <w:sz w:val="24"/>
        </w:rPr>
        <w:t>ctDNA</w:t>
      </w:r>
      <w:proofErr w:type="spellEnd"/>
      <w:r w:rsidRPr="00483EFA">
        <w:rPr>
          <w:rFonts w:ascii="宋体" w:eastAsia="宋体" w:hAnsi="宋体"/>
          <w:sz w:val="24"/>
        </w:rPr>
        <w:t>）甲基化分析可实现I-III期肠癌患者根治术后风险分层、化疗监测和早期复发监测</w:t>
      </w:r>
      <w:r w:rsidRPr="00483EFA">
        <w:rPr>
          <w:rFonts w:ascii="宋体" w:eastAsia="宋体" w:hAnsi="宋体" w:hint="eastAsia"/>
          <w:sz w:val="24"/>
        </w:rPr>
        <w:t>的研究。</w:t>
      </w:r>
      <w:r w:rsidRPr="00483EFA">
        <w:rPr>
          <w:rFonts w:ascii="宋体" w:eastAsia="宋体" w:hAnsi="宋体"/>
          <w:sz w:val="24"/>
        </w:rPr>
        <w:t>研究人员另外对患者基线状态下的血液</w:t>
      </w:r>
      <w:proofErr w:type="spellStart"/>
      <w:r w:rsidRPr="00483EFA">
        <w:rPr>
          <w:rFonts w:ascii="宋体" w:eastAsia="宋体" w:hAnsi="宋体"/>
          <w:sz w:val="24"/>
        </w:rPr>
        <w:t>ctDNA</w:t>
      </w:r>
      <w:proofErr w:type="spellEnd"/>
      <w:r w:rsidRPr="00483EFA">
        <w:rPr>
          <w:rFonts w:ascii="宋体" w:eastAsia="宋体" w:hAnsi="宋体"/>
          <w:sz w:val="24"/>
        </w:rPr>
        <w:t>状态进行检测</w:t>
      </w:r>
      <w:r w:rsidRPr="00483EFA">
        <w:rPr>
          <w:rFonts w:ascii="宋体" w:eastAsia="宋体" w:hAnsi="宋体" w:hint="eastAsia"/>
          <w:sz w:val="24"/>
        </w:rPr>
        <w:t>，</w:t>
      </w:r>
      <w:r w:rsidRPr="00483EFA">
        <w:rPr>
          <w:rFonts w:ascii="宋体" w:eastAsia="宋体" w:hAnsi="宋体"/>
          <w:sz w:val="24"/>
        </w:rPr>
        <w:t>I、II和III期</w:t>
      </w:r>
      <w:r>
        <w:rPr>
          <w:rFonts w:ascii="宋体" w:eastAsia="宋体" w:hAnsi="宋体" w:hint="eastAsia"/>
          <w:sz w:val="24"/>
        </w:rPr>
        <w:t>结直肠癌</w:t>
      </w:r>
      <w:r w:rsidRPr="00483EFA">
        <w:rPr>
          <w:rFonts w:ascii="宋体" w:eastAsia="宋体" w:hAnsi="宋体"/>
          <w:sz w:val="24"/>
        </w:rPr>
        <w:t>的检出率分别为65.1%（63例患者中41例）、82.7%（98例患者中81例）和81.5%（135 例患者中110例），显著优于癌胚抗原</w:t>
      </w:r>
      <w:r>
        <w:rPr>
          <w:rFonts w:ascii="宋体" w:eastAsia="宋体" w:hAnsi="宋体" w:hint="eastAsia"/>
          <w:sz w:val="24"/>
        </w:rPr>
        <w:t>检出率</w:t>
      </w:r>
      <w:r w:rsidRPr="00483EFA">
        <w:rPr>
          <w:rFonts w:ascii="宋体" w:eastAsia="宋体" w:hAnsi="宋体"/>
          <w:sz w:val="24"/>
        </w:rPr>
        <w:t>。54例复发患者中51例（94.4%）为</w:t>
      </w:r>
      <w:proofErr w:type="spellStart"/>
      <w:r w:rsidRPr="00483EFA">
        <w:rPr>
          <w:rFonts w:ascii="宋体" w:eastAsia="宋体" w:hAnsi="宋体"/>
          <w:sz w:val="24"/>
        </w:rPr>
        <w:t>ctDNA</w:t>
      </w:r>
      <w:proofErr w:type="spellEnd"/>
      <w:r w:rsidRPr="00483EFA">
        <w:rPr>
          <w:rFonts w:ascii="宋体" w:eastAsia="宋体" w:hAnsi="宋体"/>
          <w:sz w:val="24"/>
        </w:rPr>
        <w:t>阳性。值得关注的是，在术前</w:t>
      </w:r>
      <w:proofErr w:type="spellStart"/>
      <w:r w:rsidRPr="00483EFA">
        <w:rPr>
          <w:rFonts w:ascii="宋体" w:eastAsia="宋体" w:hAnsi="宋体"/>
          <w:sz w:val="24"/>
        </w:rPr>
        <w:t>ctDNA</w:t>
      </w:r>
      <w:proofErr w:type="spellEnd"/>
      <w:r w:rsidRPr="00483EFA">
        <w:rPr>
          <w:rFonts w:ascii="宋体" w:eastAsia="宋体" w:hAnsi="宋体"/>
          <w:sz w:val="24"/>
        </w:rPr>
        <w:t>阴性的64例患者中，只有3例（4.7%）患者复发，61例（95.3%）未出现复发</w:t>
      </w:r>
      <w:r w:rsidRPr="00483EFA">
        <w:rPr>
          <w:rFonts w:ascii="宋体" w:eastAsia="宋体" w:hAnsi="宋体" w:hint="eastAsia"/>
          <w:sz w:val="24"/>
        </w:rPr>
        <w:t>。这一技术可以</w:t>
      </w:r>
      <w:r w:rsidRPr="00483EFA">
        <w:rPr>
          <w:rFonts w:ascii="宋体" w:eastAsia="宋体" w:hAnsi="宋体"/>
          <w:sz w:val="24"/>
        </w:rPr>
        <w:t>帮助</w:t>
      </w:r>
      <w:r w:rsidRPr="00483EFA">
        <w:rPr>
          <w:rFonts w:ascii="宋体" w:eastAsia="宋体" w:hAnsi="宋体" w:hint="eastAsia"/>
          <w:sz w:val="24"/>
        </w:rPr>
        <w:t>筛选</w:t>
      </w:r>
      <w:r w:rsidRPr="00483EFA">
        <w:rPr>
          <w:rFonts w:ascii="宋体" w:eastAsia="宋体" w:hAnsi="宋体"/>
          <w:sz w:val="24"/>
        </w:rPr>
        <w:t>具有更高复发事件率的患者群体，从而</w:t>
      </w:r>
      <w:r w:rsidRPr="00483EFA">
        <w:rPr>
          <w:rFonts w:ascii="宋体" w:eastAsia="宋体" w:hAnsi="宋体" w:hint="eastAsia"/>
          <w:sz w:val="24"/>
        </w:rPr>
        <w:t>指导</w:t>
      </w:r>
      <w:r w:rsidRPr="00483EFA">
        <w:rPr>
          <w:rFonts w:ascii="宋体" w:eastAsia="宋体" w:hAnsi="宋体"/>
          <w:sz w:val="24"/>
        </w:rPr>
        <w:t>高风险的患者群体</w:t>
      </w:r>
      <w:r w:rsidRPr="00483EFA">
        <w:rPr>
          <w:rFonts w:ascii="宋体" w:eastAsia="宋体" w:hAnsi="宋体" w:hint="eastAsia"/>
          <w:sz w:val="24"/>
        </w:rPr>
        <w:t>接受适当治疗</w:t>
      </w:r>
      <w:r w:rsidRPr="00483EFA">
        <w:rPr>
          <w:rFonts w:ascii="宋体" w:eastAsia="宋体" w:hAnsi="宋体"/>
          <w:sz w:val="24"/>
        </w:rPr>
        <w:t>并</w:t>
      </w:r>
      <w:r w:rsidRPr="00483EFA">
        <w:rPr>
          <w:rFonts w:ascii="宋体" w:eastAsia="宋体" w:hAnsi="宋体" w:hint="eastAsia"/>
          <w:sz w:val="24"/>
        </w:rPr>
        <w:t>延长发生</w:t>
      </w:r>
      <w:r w:rsidRPr="00483EFA">
        <w:rPr>
          <w:rFonts w:ascii="宋体" w:eastAsia="宋体" w:hAnsi="宋体"/>
          <w:sz w:val="24"/>
        </w:rPr>
        <w:t>终点</w:t>
      </w:r>
      <w:r w:rsidRPr="00483EFA">
        <w:rPr>
          <w:rFonts w:ascii="宋体" w:eastAsia="宋体" w:hAnsi="宋体" w:hint="eastAsia"/>
          <w:sz w:val="24"/>
        </w:rPr>
        <w:t>事件</w:t>
      </w:r>
      <w:r w:rsidRPr="00483EFA">
        <w:rPr>
          <w:rFonts w:ascii="宋体" w:eastAsia="宋体" w:hAnsi="宋体"/>
          <w:sz w:val="24"/>
        </w:rPr>
        <w:t>的</w:t>
      </w:r>
      <w:r w:rsidRPr="00483EFA">
        <w:rPr>
          <w:rFonts w:ascii="宋体" w:eastAsia="宋体" w:hAnsi="宋体" w:hint="eastAsia"/>
          <w:sz w:val="24"/>
        </w:rPr>
        <w:t>时间。</w:t>
      </w:r>
    </w:p>
    <w:p w14:paraId="01572467" w14:textId="77777777" w:rsidR="005A0E24" w:rsidRPr="00EB1F93" w:rsidRDefault="005A0E24" w:rsidP="00FE387C">
      <w:pPr>
        <w:rPr>
          <w:rFonts w:ascii="宋体" w:eastAsia="宋体" w:hAnsi="宋体" w:hint="eastAsia"/>
          <w:sz w:val="24"/>
        </w:rPr>
      </w:pPr>
      <w:r>
        <w:rPr>
          <w:rFonts w:ascii="宋体" w:eastAsia="宋体" w:hAnsi="宋体" w:hint="eastAsia"/>
          <w:sz w:val="24"/>
        </w:rPr>
        <w:t>2</w:t>
      </w:r>
      <w:r>
        <w:rPr>
          <w:rFonts w:ascii="宋体" w:eastAsia="宋体" w:hAnsi="宋体"/>
          <w:sz w:val="24"/>
        </w:rPr>
        <w:t xml:space="preserve">.3 </w:t>
      </w:r>
      <w:r>
        <w:rPr>
          <w:rFonts w:ascii="宋体" w:eastAsia="宋体" w:hAnsi="宋体" w:hint="eastAsia"/>
          <w:sz w:val="24"/>
        </w:rPr>
        <w:t>MRD预测潜在治愈人群</w:t>
      </w:r>
    </w:p>
    <w:p w14:paraId="071C39E5" w14:textId="77777777" w:rsidR="005A0E24" w:rsidRPr="00483EFA" w:rsidRDefault="005A0E24" w:rsidP="00A77DF1">
      <w:pPr>
        <w:ind w:firstLine="420"/>
        <w:rPr>
          <w:rFonts w:ascii="宋体" w:eastAsia="宋体" w:hAnsi="宋体"/>
          <w:sz w:val="24"/>
        </w:rPr>
      </w:pPr>
      <w:r w:rsidRPr="00483EFA">
        <w:rPr>
          <w:rFonts w:ascii="宋体" w:eastAsia="宋体" w:hAnsi="宋体" w:hint="eastAsia"/>
          <w:sz w:val="24"/>
        </w:rPr>
        <w:t>一项纳入2</w:t>
      </w:r>
      <w:r w:rsidRPr="00483EFA">
        <w:rPr>
          <w:rFonts w:ascii="宋体" w:eastAsia="宋体" w:hAnsi="宋体"/>
          <w:sz w:val="24"/>
        </w:rPr>
        <w:t>61</w:t>
      </w:r>
      <w:r w:rsidRPr="00483EFA">
        <w:rPr>
          <w:rFonts w:ascii="宋体" w:eastAsia="宋体" w:hAnsi="宋体" w:hint="eastAsia"/>
          <w:sz w:val="24"/>
        </w:rPr>
        <w:t>例非小细胞肺癌患者的临床研究结论显示，MRD对于肿瘤复发的</w:t>
      </w:r>
      <w:r w:rsidRPr="00483EFA">
        <w:rPr>
          <w:rFonts w:ascii="宋体" w:eastAsia="宋体" w:hAnsi="宋体"/>
          <w:sz w:val="24"/>
        </w:rPr>
        <w:t>阴性预测值</w:t>
      </w:r>
      <w:r w:rsidRPr="00483EFA">
        <w:rPr>
          <w:rFonts w:ascii="宋体" w:eastAsia="宋体" w:hAnsi="宋体" w:hint="eastAsia"/>
          <w:sz w:val="24"/>
        </w:rPr>
        <w:t>和</w:t>
      </w:r>
      <w:r w:rsidRPr="00483EFA">
        <w:rPr>
          <w:rFonts w:ascii="宋体" w:eastAsia="宋体" w:hAnsi="宋体"/>
          <w:sz w:val="24"/>
        </w:rPr>
        <w:t>阳性预测值分别</w:t>
      </w:r>
      <w:r w:rsidRPr="00483EFA">
        <w:rPr>
          <w:rFonts w:ascii="宋体" w:eastAsia="宋体" w:hAnsi="宋体" w:hint="eastAsia"/>
          <w:sz w:val="24"/>
        </w:rPr>
        <w:t>为</w:t>
      </w:r>
      <w:r w:rsidRPr="00483EFA">
        <w:rPr>
          <w:rFonts w:ascii="宋体" w:eastAsia="宋体" w:hAnsi="宋体"/>
          <w:sz w:val="24"/>
        </w:rPr>
        <w:t>96.8％和89.1％</w:t>
      </w:r>
      <w:r>
        <w:rPr>
          <w:rFonts w:ascii="宋体" w:eastAsia="宋体" w:hAnsi="宋体" w:hint="eastAsia"/>
          <w:sz w:val="24"/>
        </w:rPr>
        <w:t>，</w:t>
      </w:r>
      <w:r w:rsidRPr="00483EFA">
        <w:rPr>
          <w:rFonts w:ascii="宋体" w:eastAsia="宋体" w:hAnsi="宋体" w:hint="eastAsia"/>
          <w:sz w:val="24"/>
        </w:rPr>
        <w:t>即</w:t>
      </w:r>
      <w:r w:rsidRPr="00483EFA">
        <w:rPr>
          <w:rFonts w:ascii="宋体" w:eastAsia="宋体" w:hAnsi="宋体"/>
          <w:sz w:val="24"/>
        </w:rPr>
        <w:t>96.8%未检出MRD的患者在末次随访时仍处于无病</w:t>
      </w:r>
      <w:r w:rsidRPr="00483EFA">
        <w:rPr>
          <w:rFonts w:ascii="宋体" w:eastAsia="宋体" w:hAnsi="宋体" w:hint="eastAsia"/>
          <w:sz w:val="24"/>
        </w:rPr>
        <w:t>状态，并且在各个疾病分期中均保持高水平预测准确性，并且根据</w:t>
      </w:r>
      <w:r w:rsidRPr="00483EFA">
        <w:rPr>
          <w:rFonts w:ascii="宋体" w:eastAsia="宋体" w:hAnsi="宋体"/>
          <w:sz w:val="24"/>
        </w:rPr>
        <w:t>可检测到的 MRD 或疾病复发的发生率进行估计的风险率曲线在18个月时达到峰值</w:t>
      </w:r>
      <w:r>
        <w:rPr>
          <w:rFonts w:ascii="宋体" w:eastAsia="宋体" w:hAnsi="宋体" w:hint="eastAsia"/>
          <w:sz w:val="24"/>
        </w:rPr>
        <w:t>，</w:t>
      </w:r>
      <w:r w:rsidRPr="00483EFA">
        <w:rPr>
          <w:rFonts w:ascii="宋体" w:eastAsia="宋体" w:hAnsi="宋体"/>
          <w:sz w:val="24"/>
        </w:rPr>
        <w:t>因此</w:t>
      </w:r>
      <w:r>
        <w:rPr>
          <w:rFonts w:ascii="宋体" w:eastAsia="宋体" w:hAnsi="宋体" w:hint="eastAsia"/>
          <w:sz w:val="24"/>
        </w:rPr>
        <w:t>，</w:t>
      </w:r>
      <w:r w:rsidRPr="00483EFA">
        <w:rPr>
          <w:rFonts w:ascii="宋体" w:eastAsia="宋体" w:hAnsi="宋体"/>
          <w:sz w:val="24"/>
        </w:rPr>
        <w:t>当患者MRD</w:t>
      </w:r>
      <w:r w:rsidRPr="00483EFA">
        <w:rPr>
          <w:rFonts w:ascii="宋体" w:eastAsia="宋体" w:hAnsi="宋体" w:hint="eastAsia"/>
          <w:sz w:val="24"/>
        </w:rPr>
        <w:t>阴性</w:t>
      </w:r>
      <w:r w:rsidRPr="00483EFA">
        <w:rPr>
          <w:rFonts w:ascii="宋体" w:eastAsia="宋体" w:hAnsi="宋体"/>
          <w:sz w:val="24"/>
        </w:rPr>
        <w:t>超过18个月时，发生可检测的MRD或复发的风险逐步降低</w:t>
      </w:r>
      <w:r w:rsidRPr="00483EFA">
        <w:rPr>
          <w:rFonts w:ascii="宋体" w:eastAsia="宋体" w:hAnsi="宋体" w:hint="eastAsia"/>
          <w:sz w:val="24"/>
        </w:rPr>
        <w:t>，这一发现可能有助于定义潜在治愈人群</w:t>
      </w:r>
      <w:r>
        <w:rPr>
          <w:rFonts w:ascii="宋体" w:eastAsia="宋体" w:hAnsi="宋体"/>
          <w:noProof/>
          <w:sz w:val="24"/>
        </w:rPr>
        <w:t>[13]</w:t>
      </w:r>
      <w:r w:rsidRPr="00483EFA">
        <w:rPr>
          <w:rFonts w:ascii="宋体" w:eastAsia="宋体" w:hAnsi="宋体" w:hint="eastAsia"/>
          <w:sz w:val="24"/>
        </w:rPr>
        <w:t>。另外在局部晚期食管癌患者中，相当一部分患者接受新辅助放化疗后行手术治疗</w:t>
      </w:r>
      <w:r>
        <w:rPr>
          <w:rFonts w:ascii="宋体" w:eastAsia="宋体" w:hAnsi="宋体"/>
          <w:noProof/>
          <w:sz w:val="24"/>
        </w:rPr>
        <w:t>[24]</w:t>
      </w:r>
      <w:r w:rsidRPr="00483EFA">
        <w:rPr>
          <w:rFonts w:ascii="宋体" w:eastAsia="宋体" w:hAnsi="宋体" w:hint="eastAsia"/>
          <w:sz w:val="24"/>
        </w:rPr>
        <w:t>，根据文献，约</w:t>
      </w:r>
      <w:r w:rsidRPr="00483EFA">
        <w:rPr>
          <w:rFonts w:ascii="宋体" w:eastAsia="宋体" w:hAnsi="宋体"/>
          <w:sz w:val="24"/>
        </w:rPr>
        <w:t>三分之一的患者在切除标本中出现病理学完全缓解</w:t>
      </w:r>
      <w:r>
        <w:rPr>
          <w:rFonts w:ascii="宋体" w:eastAsia="宋体" w:hAnsi="宋体"/>
          <w:noProof/>
          <w:sz w:val="24"/>
        </w:rPr>
        <w:t>[24 25]</w:t>
      </w:r>
      <w:r w:rsidRPr="00483EFA">
        <w:rPr>
          <w:rFonts w:ascii="宋体" w:eastAsia="宋体" w:hAnsi="宋体" w:hint="eastAsia"/>
          <w:sz w:val="24"/>
        </w:rPr>
        <w:t>，如果可以准确评估出这类病理完全缓解的患者，可能无需接受进一步治疗从而减轻患者的经济负担同时减少并发症</w:t>
      </w:r>
      <w:r>
        <w:rPr>
          <w:rFonts w:ascii="宋体" w:eastAsia="宋体" w:hAnsi="宋体"/>
          <w:noProof/>
          <w:sz w:val="24"/>
        </w:rPr>
        <w:t>[26-28]</w:t>
      </w:r>
      <w:r w:rsidRPr="00483EFA">
        <w:rPr>
          <w:rFonts w:ascii="宋体" w:eastAsia="宋体" w:hAnsi="宋体" w:hint="eastAsia"/>
          <w:sz w:val="24"/>
        </w:rPr>
        <w:t>。尽管目前有</w:t>
      </w:r>
      <w:r w:rsidRPr="00483EFA">
        <w:rPr>
          <w:rFonts w:ascii="宋体" w:eastAsia="宋体" w:hAnsi="宋体"/>
          <w:sz w:val="24"/>
        </w:rPr>
        <w:t>多种方式检测</w:t>
      </w:r>
      <w:r w:rsidRPr="00483EFA">
        <w:rPr>
          <w:rFonts w:ascii="宋体" w:eastAsia="宋体" w:hAnsi="宋体" w:hint="eastAsia"/>
          <w:sz w:val="24"/>
        </w:rPr>
        <w:t>新辅助治疗</w:t>
      </w:r>
      <w:r w:rsidRPr="00483EFA">
        <w:rPr>
          <w:rFonts w:ascii="宋体" w:eastAsia="宋体" w:hAnsi="宋体"/>
          <w:sz w:val="24"/>
        </w:rPr>
        <w:t>后的残留</w:t>
      </w:r>
      <w:r w:rsidRPr="00483EFA">
        <w:rPr>
          <w:rFonts w:ascii="宋体" w:eastAsia="宋体" w:hAnsi="宋体" w:hint="eastAsia"/>
          <w:sz w:val="24"/>
        </w:rPr>
        <w:t>病灶</w:t>
      </w:r>
      <w:r w:rsidRPr="00483EFA">
        <w:rPr>
          <w:rFonts w:ascii="宋体" w:eastAsia="宋体" w:hAnsi="宋体"/>
          <w:sz w:val="24"/>
        </w:rPr>
        <w:t>，例如对原发肿瘤位置进行活检的内窥镜检查和对可疑淋巴结进行细针抽吸的内窥镜超声检查，以及</w:t>
      </w:r>
      <w:r>
        <w:rPr>
          <w:rFonts w:ascii="宋体" w:eastAsia="宋体" w:hAnsi="宋体" w:hint="eastAsia"/>
          <w:sz w:val="24"/>
        </w:rPr>
        <w:t>PET-CT</w:t>
      </w:r>
      <w:r w:rsidRPr="00483EFA">
        <w:rPr>
          <w:rFonts w:ascii="宋体" w:eastAsia="宋体" w:hAnsi="宋体"/>
          <w:sz w:val="24"/>
        </w:rPr>
        <w:t>用于</w:t>
      </w:r>
      <w:r w:rsidRPr="00483EFA">
        <w:rPr>
          <w:rFonts w:ascii="宋体" w:eastAsia="宋体" w:hAnsi="宋体" w:hint="eastAsia"/>
          <w:sz w:val="24"/>
        </w:rPr>
        <w:t>诊断局部肿瘤残余和</w:t>
      </w:r>
      <w:r w:rsidRPr="00483EFA">
        <w:rPr>
          <w:rFonts w:ascii="宋体" w:eastAsia="宋体" w:hAnsi="宋体"/>
          <w:sz w:val="24"/>
        </w:rPr>
        <w:t>远处转移</w:t>
      </w:r>
      <w:r w:rsidRPr="00483EFA">
        <w:rPr>
          <w:rFonts w:ascii="宋体" w:eastAsia="宋体" w:hAnsi="宋体" w:hint="eastAsia"/>
          <w:sz w:val="24"/>
        </w:rPr>
        <w:t>病灶，然而这些方法的准确性仍不能完全满足临床需要</w:t>
      </w:r>
      <w:r>
        <w:rPr>
          <w:rFonts w:ascii="宋体" w:eastAsia="宋体" w:hAnsi="宋体"/>
          <w:noProof/>
          <w:sz w:val="24"/>
        </w:rPr>
        <w:t>[29]</w:t>
      </w:r>
      <w:r w:rsidRPr="00483EFA">
        <w:rPr>
          <w:rFonts w:ascii="宋体" w:eastAsia="宋体" w:hAnsi="宋体" w:hint="eastAsia"/>
          <w:sz w:val="24"/>
        </w:rPr>
        <w:t>。一项研究对4</w:t>
      </w:r>
      <w:r w:rsidRPr="00483EFA">
        <w:rPr>
          <w:rFonts w:ascii="宋体" w:eastAsia="宋体" w:hAnsi="宋体"/>
          <w:sz w:val="24"/>
        </w:rPr>
        <w:t>5</w:t>
      </w:r>
      <w:r w:rsidRPr="00483EFA">
        <w:rPr>
          <w:rFonts w:ascii="宋体" w:eastAsia="宋体" w:hAnsi="宋体" w:hint="eastAsia"/>
          <w:sz w:val="24"/>
        </w:rPr>
        <w:t>名接受放化疗的食管癌患者进行治疗前后的</w:t>
      </w:r>
      <w:proofErr w:type="spellStart"/>
      <w:r w:rsidRPr="00483EFA">
        <w:rPr>
          <w:rFonts w:ascii="宋体" w:eastAsia="宋体" w:hAnsi="宋体"/>
          <w:sz w:val="24"/>
        </w:rPr>
        <w:t>ctDNA</w:t>
      </w:r>
      <w:proofErr w:type="spellEnd"/>
      <w:r w:rsidRPr="00483EFA">
        <w:rPr>
          <w:rFonts w:ascii="宋体" w:eastAsia="宋体" w:hAnsi="宋体" w:hint="eastAsia"/>
          <w:sz w:val="24"/>
        </w:rPr>
        <w:t>检测，发现</w:t>
      </w:r>
      <w:r w:rsidRPr="00483EFA">
        <w:rPr>
          <w:rFonts w:ascii="宋体" w:eastAsia="宋体" w:hAnsi="宋体"/>
          <w:sz w:val="24"/>
        </w:rPr>
        <w:t>在接受放化疗</w:t>
      </w:r>
      <w:r w:rsidRPr="00483EFA">
        <w:rPr>
          <w:rFonts w:ascii="宋体" w:eastAsia="宋体" w:hAnsi="宋体" w:hint="eastAsia"/>
          <w:sz w:val="24"/>
        </w:rPr>
        <w:t>后未行手术治疗</w:t>
      </w:r>
      <w:r w:rsidRPr="00483EFA">
        <w:rPr>
          <w:rFonts w:ascii="宋体" w:eastAsia="宋体" w:hAnsi="宋体"/>
          <w:sz w:val="24"/>
        </w:rPr>
        <w:lastRenderedPageBreak/>
        <w:t>的患者中，结合</w:t>
      </w:r>
      <w:proofErr w:type="spellStart"/>
      <w:r w:rsidRPr="00483EFA">
        <w:rPr>
          <w:rFonts w:ascii="宋体" w:eastAsia="宋体" w:hAnsi="宋体"/>
          <w:sz w:val="24"/>
        </w:rPr>
        <w:t>ctDNA</w:t>
      </w:r>
      <w:proofErr w:type="spellEnd"/>
      <w:r w:rsidRPr="00483EFA">
        <w:rPr>
          <w:rFonts w:ascii="宋体" w:eastAsia="宋体" w:hAnsi="宋体"/>
          <w:sz w:val="24"/>
        </w:rPr>
        <w:t>和代谢成像分析可</w:t>
      </w:r>
      <w:r w:rsidRPr="00483EFA">
        <w:rPr>
          <w:rFonts w:ascii="宋体" w:eastAsia="宋体" w:hAnsi="宋体" w:hint="eastAsia"/>
          <w:sz w:val="24"/>
        </w:rPr>
        <w:t>1</w:t>
      </w:r>
      <w:r w:rsidRPr="00483EFA">
        <w:rPr>
          <w:rFonts w:ascii="宋体" w:eastAsia="宋体" w:hAnsi="宋体"/>
          <w:sz w:val="24"/>
        </w:rPr>
        <w:t>00%预测肿瘤进展情况，相比之下，仅</w:t>
      </w:r>
      <w:proofErr w:type="spellStart"/>
      <w:r w:rsidRPr="00483EFA">
        <w:rPr>
          <w:rFonts w:ascii="宋体" w:eastAsia="宋体" w:hAnsi="宋体"/>
          <w:sz w:val="24"/>
        </w:rPr>
        <w:t>ctDNA</w:t>
      </w:r>
      <w:proofErr w:type="spellEnd"/>
      <w:r w:rsidRPr="00483EFA">
        <w:rPr>
          <w:rFonts w:ascii="宋体" w:eastAsia="宋体" w:hAnsi="宋体"/>
          <w:sz w:val="24"/>
        </w:rPr>
        <w:t xml:space="preserve"> 检测的预测率为71%，仅代谢成像分析的预测率为57%</w:t>
      </w:r>
      <w:r>
        <w:rPr>
          <w:rFonts w:ascii="宋体" w:eastAsia="宋体" w:hAnsi="宋体"/>
          <w:noProof/>
          <w:sz w:val="24"/>
        </w:rPr>
        <w:t>[17]</w:t>
      </w:r>
      <w:r w:rsidRPr="00483EFA">
        <w:rPr>
          <w:rFonts w:ascii="宋体" w:eastAsia="宋体" w:hAnsi="宋体" w:hint="eastAsia"/>
          <w:sz w:val="24"/>
        </w:rPr>
        <w:t>。</w:t>
      </w:r>
    </w:p>
    <w:p w14:paraId="60E5BBB1" w14:textId="77777777" w:rsidR="005A0E24" w:rsidRPr="00483EFA" w:rsidRDefault="005A0E24" w:rsidP="007A74F2">
      <w:pPr>
        <w:ind w:firstLine="420"/>
        <w:rPr>
          <w:rFonts w:ascii="宋体" w:eastAsia="宋体" w:hAnsi="宋体"/>
          <w:sz w:val="24"/>
        </w:rPr>
      </w:pPr>
    </w:p>
    <w:p w14:paraId="685E4ECD" w14:textId="77777777" w:rsidR="005A0E24" w:rsidRPr="00F563BE" w:rsidRDefault="005A0E24" w:rsidP="001660A8">
      <w:pPr>
        <w:rPr>
          <w:rFonts w:ascii="宋体" w:eastAsia="宋体" w:hAnsi="宋体"/>
          <w:b/>
          <w:bCs/>
          <w:sz w:val="24"/>
        </w:rPr>
      </w:pPr>
      <w:r>
        <w:rPr>
          <w:rFonts w:ascii="宋体" w:eastAsia="宋体" w:hAnsi="宋体" w:hint="eastAsia"/>
          <w:b/>
          <w:bCs/>
          <w:sz w:val="24"/>
        </w:rPr>
        <w:t>3．</w:t>
      </w:r>
      <w:r w:rsidRPr="00F563BE">
        <w:rPr>
          <w:rFonts w:ascii="宋体" w:eastAsia="宋体" w:hAnsi="宋体" w:hint="eastAsia"/>
          <w:b/>
          <w:bCs/>
          <w:sz w:val="24"/>
        </w:rPr>
        <w:t>MRD用于早诊早治</w:t>
      </w:r>
    </w:p>
    <w:p w14:paraId="0501FA60" w14:textId="77777777" w:rsidR="005A0E24" w:rsidRDefault="005A0E24" w:rsidP="007C47AA">
      <w:pPr>
        <w:ind w:firstLineChars="200" w:firstLine="480"/>
        <w:rPr>
          <w:rFonts w:ascii="宋体" w:eastAsia="宋体" w:hAnsi="宋体"/>
          <w:color w:val="000000" w:themeColor="text1"/>
          <w:sz w:val="24"/>
        </w:rPr>
      </w:pPr>
      <w:r w:rsidRPr="00483EFA">
        <w:rPr>
          <w:rFonts w:ascii="宋体" w:eastAsia="宋体" w:hAnsi="宋体"/>
          <w:sz w:val="24"/>
        </w:rPr>
        <w:t>降低癌症发病率和死亡率的最佳</w:t>
      </w:r>
      <w:r w:rsidRPr="00483EFA">
        <w:rPr>
          <w:rFonts w:ascii="宋体" w:eastAsia="宋体" w:hAnsi="宋体" w:hint="eastAsia"/>
          <w:sz w:val="24"/>
        </w:rPr>
        <w:t>方法</w:t>
      </w:r>
      <w:r w:rsidRPr="00483EFA">
        <w:rPr>
          <w:rFonts w:ascii="宋体" w:eastAsia="宋体" w:hAnsi="宋体"/>
          <w:sz w:val="24"/>
        </w:rPr>
        <w:t>是早期发现</w:t>
      </w:r>
      <w:r>
        <w:rPr>
          <w:rFonts w:ascii="宋体" w:eastAsia="宋体" w:hAnsi="宋体" w:hint="eastAsia"/>
          <w:sz w:val="24"/>
        </w:rPr>
        <w:t>早期干预</w:t>
      </w:r>
      <w:r w:rsidRPr="00483EFA">
        <w:rPr>
          <w:rFonts w:ascii="宋体" w:eastAsia="宋体" w:hAnsi="宋体"/>
          <w:sz w:val="24"/>
        </w:rPr>
        <w:t>，此时癌症仍局限于原发部位，大多数实体瘤可以通过现有的手术方法治愈，即使发生隐匿性转移，辅助治疗或手术也可以使部分患者</w:t>
      </w:r>
      <w:r>
        <w:rPr>
          <w:rFonts w:ascii="宋体" w:eastAsia="宋体" w:hAnsi="宋体" w:hint="eastAsia"/>
          <w:sz w:val="24"/>
        </w:rPr>
        <w:t>获益</w:t>
      </w:r>
      <w:r w:rsidRPr="00483EFA">
        <w:rPr>
          <w:rFonts w:ascii="宋体" w:eastAsia="宋体" w:hAnsi="宋体"/>
          <w:sz w:val="24"/>
        </w:rPr>
        <w:t>，这很可能代表了液体活检最具变革性的临床应用</w:t>
      </w:r>
      <w:r w:rsidRPr="00483EFA">
        <w:rPr>
          <w:rFonts w:ascii="宋体" w:eastAsia="宋体" w:hAnsi="宋体" w:hint="eastAsia"/>
          <w:sz w:val="24"/>
        </w:rPr>
        <w:t>，</w:t>
      </w:r>
      <w:r w:rsidRPr="00483EFA">
        <w:rPr>
          <w:rFonts w:ascii="宋体" w:eastAsia="宋体" w:hAnsi="宋体"/>
          <w:sz w:val="24"/>
        </w:rPr>
        <w:t>以基于血液的</w:t>
      </w:r>
      <w:proofErr w:type="spellStart"/>
      <w:r w:rsidRPr="00483EFA">
        <w:rPr>
          <w:rFonts w:ascii="宋体" w:eastAsia="宋体" w:hAnsi="宋体"/>
          <w:sz w:val="24"/>
        </w:rPr>
        <w:t>ctDNA</w:t>
      </w:r>
      <w:proofErr w:type="spellEnd"/>
      <w:r w:rsidRPr="00483EFA">
        <w:rPr>
          <w:rFonts w:ascii="宋体" w:eastAsia="宋体" w:hAnsi="宋体"/>
          <w:sz w:val="24"/>
        </w:rPr>
        <w:t>分析将提供在</w:t>
      </w:r>
      <w:r>
        <w:rPr>
          <w:rFonts w:ascii="宋体" w:eastAsia="宋体" w:hAnsi="宋体" w:hint="eastAsia"/>
          <w:sz w:val="24"/>
        </w:rPr>
        <w:t>肿瘤早期</w:t>
      </w:r>
      <w:r w:rsidRPr="00483EFA">
        <w:rPr>
          <w:rFonts w:ascii="宋体" w:eastAsia="宋体" w:hAnsi="宋体" w:hint="eastAsia"/>
          <w:sz w:val="24"/>
        </w:rPr>
        <w:t>诊断</w:t>
      </w:r>
      <w:r w:rsidRPr="00483EFA">
        <w:rPr>
          <w:rFonts w:ascii="宋体" w:eastAsia="宋体" w:hAnsi="宋体"/>
          <w:sz w:val="24"/>
        </w:rPr>
        <w:t>的机会，从而大大减少与癌症相关的死亡</w:t>
      </w:r>
      <w:r>
        <w:rPr>
          <w:rFonts w:ascii="宋体" w:eastAsia="宋体" w:hAnsi="宋体"/>
          <w:noProof/>
          <w:sz w:val="24"/>
        </w:rPr>
        <w:t>[30]</w:t>
      </w:r>
      <w:r w:rsidRPr="00483EFA">
        <w:rPr>
          <w:rFonts w:ascii="宋体" w:eastAsia="宋体" w:hAnsi="宋体" w:hint="eastAsia"/>
          <w:sz w:val="24"/>
        </w:rPr>
        <w:t>。</w:t>
      </w:r>
      <w:r w:rsidRPr="00483EFA">
        <w:rPr>
          <w:rFonts w:ascii="宋体" w:eastAsia="宋体" w:hAnsi="宋体"/>
          <w:sz w:val="24"/>
        </w:rPr>
        <w:t>研究表明，含有约5000</w:t>
      </w:r>
      <w:r w:rsidRPr="00483EFA">
        <w:rPr>
          <w:rFonts w:ascii="宋体" w:eastAsia="宋体" w:hAnsi="宋体"/>
          <w:color w:val="000000" w:themeColor="text1"/>
          <w:sz w:val="24"/>
        </w:rPr>
        <w:t>万</w:t>
      </w:r>
      <w:r w:rsidRPr="00483EFA">
        <w:rPr>
          <w:rFonts w:ascii="宋体" w:eastAsia="宋体" w:hAnsi="宋体"/>
          <w:sz w:val="24"/>
        </w:rPr>
        <w:t>恶性细胞的肿瘤会释放足够的DNA以便在循环中进行检测</w:t>
      </w:r>
      <w:r>
        <w:rPr>
          <w:rFonts w:ascii="宋体" w:eastAsia="宋体" w:hAnsi="宋体"/>
          <w:noProof/>
          <w:sz w:val="24"/>
        </w:rPr>
        <w:t>[31]</w:t>
      </w:r>
      <w:r w:rsidRPr="00483EFA">
        <w:rPr>
          <w:rFonts w:ascii="宋体" w:eastAsia="宋体" w:hAnsi="宋体" w:hint="eastAsia"/>
          <w:sz w:val="24"/>
        </w:rPr>
        <w:t>，</w:t>
      </w:r>
      <w:r w:rsidRPr="00483EFA">
        <w:rPr>
          <w:rFonts w:ascii="宋体" w:eastAsia="宋体" w:hAnsi="宋体"/>
          <w:sz w:val="24"/>
        </w:rPr>
        <w:t>这种大小的癌症远低于目前明确成像所需的尺寸</w:t>
      </w:r>
      <w:r w:rsidRPr="00483EFA">
        <w:rPr>
          <w:rFonts w:ascii="宋体" w:eastAsia="宋体" w:hAnsi="宋体" w:hint="eastAsia"/>
          <w:sz w:val="24"/>
        </w:rPr>
        <w:t>。</w:t>
      </w:r>
      <w:r w:rsidRPr="00483EFA">
        <w:rPr>
          <w:rFonts w:ascii="宋体" w:eastAsia="宋体" w:hAnsi="宋体"/>
          <w:sz w:val="24"/>
        </w:rPr>
        <w:t>据报道，</w:t>
      </w:r>
      <w:r w:rsidRPr="00483EFA">
        <w:rPr>
          <w:rFonts w:ascii="宋体" w:eastAsia="宋体" w:hAnsi="宋体" w:hint="eastAsia"/>
          <w:sz w:val="24"/>
        </w:rPr>
        <w:t>胃癌</w:t>
      </w:r>
      <w:r w:rsidRPr="00483EFA">
        <w:rPr>
          <w:rFonts w:ascii="宋体" w:eastAsia="宋体" w:hAnsi="宋体"/>
          <w:sz w:val="24"/>
        </w:rPr>
        <w:t xml:space="preserve">中的血浆 </w:t>
      </w:r>
      <w:proofErr w:type="spellStart"/>
      <w:r w:rsidRPr="00483EFA">
        <w:rPr>
          <w:rFonts w:ascii="宋体" w:eastAsia="宋体" w:hAnsi="宋体"/>
          <w:sz w:val="24"/>
        </w:rPr>
        <w:t>cfDNA</w:t>
      </w:r>
      <w:proofErr w:type="spellEnd"/>
      <w:r w:rsidRPr="00483EFA">
        <w:rPr>
          <w:rFonts w:ascii="宋体" w:eastAsia="宋体" w:hAnsi="宋体"/>
          <w:sz w:val="24"/>
        </w:rPr>
        <w:t xml:space="preserve"> 平均水平显着高于健康个体</w:t>
      </w:r>
      <w:r w:rsidRPr="00483EFA">
        <w:rPr>
          <w:rFonts w:ascii="宋体" w:eastAsia="宋体" w:hAnsi="宋体" w:hint="eastAsia"/>
          <w:sz w:val="24"/>
        </w:rPr>
        <w:t>，</w:t>
      </w:r>
      <w:r w:rsidRPr="00483EFA">
        <w:rPr>
          <w:rFonts w:ascii="宋体" w:eastAsia="宋体" w:hAnsi="宋体"/>
          <w:sz w:val="24"/>
        </w:rPr>
        <w:t>对于患者来说，它已被证明与较高的肿瘤负荷相关</w:t>
      </w:r>
      <w:r w:rsidRPr="00483EFA">
        <w:rPr>
          <w:rFonts w:ascii="宋体" w:eastAsia="宋体" w:hAnsi="宋体" w:hint="eastAsia"/>
          <w:sz w:val="24"/>
        </w:rPr>
        <w:t>。</w:t>
      </w:r>
      <w:proofErr w:type="spellStart"/>
      <w:r w:rsidRPr="00483EFA">
        <w:rPr>
          <w:rFonts w:ascii="宋体" w:eastAsia="宋体" w:hAnsi="宋体"/>
          <w:color w:val="000000" w:themeColor="text1"/>
          <w:sz w:val="24"/>
        </w:rPr>
        <w:t>EpiPanGI</w:t>
      </w:r>
      <w:proofErr w:type="spellEnd"/>
      <w:r>
        <w:rPr>
          <w:rFonts w:ascii="宋体" w:eastAsia="宋体" w:hAnsi="宋体"/>
          <w:color w:val="000000" w:themeColor="text1"/>
          <w:sz w:val="24"/>
        </w:rPr>
        <w:t xml:space="preserve"> </w:t>
      </w:r>
      <w:r w:rsidRPr="00483EFA">
        <w:rPr>
          <w:rFonts w:ascii="宋体" w:eastAsia="宋体" w:hAnsi="宋体"/>
          <w:color w:val="000000" w:themeColor="text1"/>
          <w:sz w:val="24"/>
        </w:rPr>
        <w:t>Dx专门针对胃肠道癌症，是一种基于差异甲基化区域的泛胃肠道诊断检测方法，在预测六种不同胃肠道肿瘤的起源组织时显示出强大的诊断准确性。该小组根据组织上的DNA甲基化数据开发并在血浆衍生的</w:t>
      </w:r>
      <w:proofErr w:type="spellStart"/>
      <w:r w:rsidRPr="00483EFA">
        <w:rPr>
          <w:rFonts w:ascii="宋体" w:eastAsia="宋体" w:hAnsi="宋体"/>
          <w:color w:val="000000" w:themeColor="text1"/>
          <w:sz w:val="24"/>
        </w:rPr>
        <w:t>cfDNA</w:t>
      </w:r>
      <w:proofErr w:type="spellEnd"/>
      <w:r w:rsidRPr="00483EFA">
        <w:rPr>
          <w:rFonts w:ascii="宋体" w:eastAsia="宋体" w:hAnsi="宋体"/>
          <w:color w:val="000000" w:themeColor="text1"/>
          <w:sz w:val="24"/>
        </w:rPr>
        <w:t>中进行了验证，对大多数胃肠道癌症显示出0.85-0.95的预测准确性</w:t>
      </w:r>
      <w:r>
        <w:rPr>
          <w:rFonts w:ascii="宋体" w:eastAsia="宋体" w:hAnsi="宋体"/>
          <w:noProof/>
          <w:color w:val="000000" w:themeColor="text1"/>
          <w:sz w:val="24"/>
        </w:rPr>
        <w:t>[32]</w:t>
      </w:r>
      <w:r w:rsidRPr="00483EFA">
        <w:rPr>
          <w:rFonts w:ascii="宋体" w:eastAsia="宋体" w:hAnsi="宋体" w:hint="eastAsia"/>
          <w:color w:val="000000" w:themeColor="text1"/>
          <w:sz w:val="24"/>
        </w:rPr>
        <w:t>。</w:t>
      </w:r>
    </w:p>
    <w:p w14:paraId="37EED791" w14:textId="77777777" w:rsidR="005A0E24" w:rsidRPr="00FE6980" w:rsidRDefault="005A0E24" w:rsidP="007C47AA">
      <w:pPr>
        <w:ind w:firstLineChars="200" w:firstLine="480"/>
        <w:rPr>
          <w:rFonts w:ascii="宋体" w:eastAsia="宋体" w:hAnsi="宋体"/>
          <w:sz w:val="24"/>
        </w:rPr>
      </w:pPr>
    </w:p>
    <w:p w14:paraId="60D0B356" w14:textId="77777777" w:rsidR="005A0E24" w:rsidRPr="00F563BE" w:rsidRDefault="005A0E24" w:rsidP="00F563BE">
      <w:pPr>
        <w:rPr>
          <w:rFonts w:ascii="宋体" w:eastAsia="宋体" w:hAnsi="宋体"/>
          <w:b/>
          <w:bCs/>
          <w:sz w:val="24"/>
        </w:rPr>
      </w:pPr>
      <w:r>
        <w:rPr>
          <w:rFonts w:ascii="宋体" w:eastAsia="宋体" w:hAnsi="宋体" w:hint="eastAsia"/>
          <w:b/>
          <w:bCs/>
          <w:sz w:val="24"/>
        </w:rPr>
        <w:t>4．</w:t>
      </w:r>
      <w:r w:rsidRPr="00F563BE">
        <w:rPr>
          <w:rFonts w:ascii="宋体" w:eastAsia="宋体" w:hAnsi="宋体" w:hint="eastAsia"/>
          <w:b/>
          <w:bCs/>
          <w:sz w:val="24"/>
        </w:rPr>
        <w:t>MRD用于</w:t>
      </w:r>
      <w:r>
        <w:rPr>
          <w:rFonts w:ascii="宋体" w:eastAsia="宋体" w:hAnsi="宋体" w:hint="eastAsia"/>
          <w:b/>
          <w:bCs/>
          <w:sz w:val="24"/>
        </w:rPr>
        <w:t>指导药物治疗</w:t>
      </w:r>
    </w:p>
    <w:p w14:paraId="417CC608" w14:textId="77777777" w:rsidR="005A0E24" w:rsidRDefault="005A0E24" w:rsidP="00AB038A">
      <w:pPr>
        <w:rPr>
          <w:rFonts w:ascii="宋体" w:eastAsia="宋体" w:hAnsi="宋体" w:hint="eastAsia"/>
          <w:sz w:val="24"/>
        </w:rPr>
      </w:pPr>
      <w:r>
        <w:rPr>
          <w:rFonts w:ascii="宋体" w:eastAsia="宋体" w:hAnsi="宋体" w:hint="eastAsia"/>
          <w:sz w:val="24"/>
        </w:rPr>
        <w:t>4</w:t>
      </w:r>
      <w:r>
        <w:rPr>
          <w:rFonts w:ascii="宋体" w:eastAsia="宋体" w:hAnsi="宋体"/>
          <w:sz w:val="24"/>
        </w:rPr>
        <w:t xml:space="preserve">.1 </w:t>
      </w:r>
      <w:r>
        <w:rPr>
          <w:rFonts w:ascii="宋体" w:eastAsia="宋体" w:hAnsi="宋体" w:hint="eastAsia"/>
          <w:sz w:val="24"/>
        </w:rPr>
        <w:t>MRD用于评估药物疗效</w:t>
      </w:r>
    </w:p>
    <w:p w14:paraId="6AC5E7F0" w14:textId="77777777" w:rsidR="005A0E24" w:rsidRDefault="005A0E24" w:rsidP="000513AF">
      <w:pPr>
        <w:ind w:firstLine="420"/>
        <w:rPr>
          <w:rFonts w:ascii="宋体" w:eastAsia="宋体" w:hAnsi="宋体"/>
          <w:color w:val="000000" w:themeColor="text1"/>
          <w:sz w:val="24"/>
        </w:rPr>
      </w:pPr>
      <w:r w:rsidRPr="00483EFA">
        <w:rPr>
          <w:rFonts w:ascii="宋体" w:eastAsia="宋体" w:hAnsi="宋体"/>
          <w:sz w:val="24"/>
        </w:rPr>
        <w:t>Drug holiday</w:t>
      </w:r>
      <w:r>
        <w:rPr>
          <w:rFonts w:ascii="宋体" w:eastAsia="宋体" w:hAnsi="宋体" w:hint="eastAsia"/>
          <w:sz w:val="24"/>
        </w:rPr>
        <w:t>是肿瘤治疗中会提到的一个概念，指</w:t>
      </w:r>
      <w:r w:rsidRPr="00483EFA">
        <w:rPr>
          <w:rFonts w:ascii="宋体" w:eastAsia="宋体" w:hAnsi="宋体"/>
          <w:sz w:val="24"/>
        </w:rPr>
        <w:t>长期使用某种药物以后，主动的把药物停止一段时间，使患者得到一段休息和观察的时间。其意义在于减少治疗的副作用，降低耐受性，使患者获得更久的药物使用时间，同时还能帮助患者减轻一定的经济负担。</w:t>
      </w:r>
      <w:r w:rsidRPr="00483EFA">
        <w:rPr>
          <w:rFonts w:ascii="宋体" w:eastAsia="宋体" w:hAnsi="宋体"/>
          <w:color w:val="000000" w:themeColor="text1"/>
          <w:sz w:val="24"/>
        </w:rPr>
        <w:t>简单的一刀切策略和</w:t>
      </w:r>
      <w:r>
        <w:rPr>
          <w:rFonts w:ascii="宋体" w:eastAsia="宋体" w:hAnsi="宋体" w:hint="eastAsia"/>
          <w:color w:val="000000" w:themeColor="text1"/>
          <w:sz w:val="24"/>
        </w:rPr>
        <w:t>较长</w:t>
      </w:r>
      <w:r w:rsidRPr="00483EFA">
        <w:rPr>
          <w:rFonts w:ascii="宋体" w:eastAsia="宋体" w:hAnsi="宋体"/>
          <w:color w:val="000000" w:themeColor="text1"/>
          <w:sz w:val="24"/>
        </w:rPr>
        <w:t>的治疗周期会给一部分患者带来不必要的毒副作用和心理负担</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因此，准确预测患者疾病复发风险</w:t>
      </w:r>
      <w:r w:rsidRPr="00483EFA">
        <w:rPr>
          <w:rFonts w:ascii="宋体" w:eastAsia="宋体" w:hAnsi="宋体" w:hint="eastAsia"/>
          <w:color w:val="000000" w:themeColor="text1"/>
          <w:sz w:val="24"/>
        </w:rPr>
        <w:t>至关重要</w:t>
      </w:r>
      <w:r w:rsidRPr="00483EFA">
        <w:rPr>
          <w:rFonts w:ascii="宋体" w:eastAsia="宋体" w:hAnsi="宋体"/>
          <w:color w:val="000000" w:themeColor="text1"/>
          <w:sz w:val="24"/>
        </w:rPr>
        <w:t>。程序性死亡</w:t>
      </w:r>
      <w:r w:rsidRPr="00483EFA">
        <w:rPr>
          <w:rFonts w:ascii="宋体" w:eastAsia="宋体" w:hAnsi="宋体" w:hint="eastAsia"/>
          <w:color w:val="000000" w:themeColor="text1"/>
          <w:sz w:val="24"/>
        </w:rPr>
        <w:t>受体</w:t>
      </w:r>
      <w:r w:rsidRPr="00483EFA">
        <w:rPr>
          <w:rFonts w:ascii="宋体" w:eastAsia="宋体" w:hAnsi="宋体"/>
          <w:color w:val="000000" w:themeColor="text1"/>
          <w:sz w:val="24"/>
        </w:rPr>
        <w:t xml:space="preserve"> 1 或其配体（PD-1/PD-L1）抑制剂已成为许多癌症的有效疗法。 然而，</w:t>
      </w:r>
      <w:r w:rsidRPr="00483EFA">
        <w:rPr>
          <w:rFonts w:ascii="宋体" w:eastAsia="宋体" w:hAnsi="宋体" w:hint="eastAsia"/>
          <w:color w:val="000000" w:themeColor="text1"/>
          <w:sz w:val="24"/>
        </w:rPr>
        <w:t>只有部分患者可以从这一治疗中获益</w:t>
      </w:r>
      <w:r w:rsidRPr="00483EFA">
        <w:rPr>
          <w:rFonts w:ascii="宋体" w:eastAsia="宋体" w:hAnsi="宋体"/>
          <w:color w:val="000000" w:themeColor="text1"/>
          <w:sz w:val="24"/>
        </w:rPr>
        <w:t>。</w:t>
      </w:r>
      <w:r w:rsidRPr="00483EFA">
        <w:rPr>
          <w:rFonts w:ascii="宋体" w:eastAsia="宋体" w:hAnsi="宋体" w:hint="eastAsia"/>
          <w:color w:val="000000" w:themeColor="text1"/>
          <w:sz w:val="24"/>
        </w:rPr>
        <w:t>尽管</w:t>
      </w:r>
      <w:r w:rsidRPr="00483EFA">
        <w:rPr>
          <w:rFonts w:ascii="宋体" w:eastAsia="宋体" w:hAnsi="宋体"/>
          <w:color w:val="000000" w:themeColor="text1"/>
          <w:sz w:val="24"/>
        </w:rPr>
        <w:t>已经提出了</w:t>
      </w:r>
      <w:r w:rsidRPr="00483EFA">
        <w:rPr>
          <w:rFonts w:ascii="宋体" w:eastAsia="宋体" w:hAnsi="宋体" w:hint="eastAsia"/>
          <w:color w:val="000000" w:themeColor="text1"/>
          <w:sz w:val="24"/>
        </w:rPr>
        <w:t>一些预测治疗反应</w:t>
      </w:r>
      <w:r w:rsidRPr="00483EFA">
        <w:rPr>
          <w:rFonts w:ascii="宋体" w:eastAsia="宋体" w:hAnsi="宋体"/>
          <w:color w:val="000000" w:themeColor="text1"/>
          <w:sz w:val="24"/>
        </w:rPr>
        <w:t>的生物标志物，但</w:t>
      </w:r>
      <w:r w:rsidRPr="00483EFA">
        <w:rPr>
          <w:rFonts w:ascii="宋体" w:eastAsia="宋体" w:hAnsi="宋体" w:hint="eastAsia"/>
          <w:color w:val="000000" w:themeColor="text1"/>
          <w:sz w:val="24"/>
        </w:rPr>
        <w:t>仍然</w:t>
      </w:r>
      <w:r w:rsidRPr="00483EFA">
        <w:rPr>
          <w:rFonts w:ascii="宋体" w:eastAsia="宋体" w:hAnsi="宋体"/>
          <w:color w:val="000000" w:themeColor="text1"/>
          <w:sz w:val="24"/>
        </w:rPr>
        <w:t>没有</w:t>
      </w:r>
      <w:r w:rsidRPr="00483EFA">
        <w:rPr>
          <w:rFonts w:ascii="宋体" w:eastAsia="宋体" w:hAnsi="宋体" w:hint="eastAsia"/>
          <w:color w:val="000000" w:themeColor="text1"/>
          <w:sz w:val="24"/>
        </w:rPr>
        <w:t>绝对</w:t>
      </w:r>
      <w:r w:rsidRPr="00483EFA">
        <w:rPr>
          <w:rFonts w:ascii="宋体" w:eastAsia="宋体" w:hAnsi="宋体"/>
          <w:color w:val="000000" w:themeColor="text1"/>
          <w:sz w:val="24"/>
        </w:rPr>
        <w:t>可靠的标志物。</w:t>
      </w:r>
      <w:r w:rsidRPr="00483EFA">
        <w:rPr>
          <w:rFonts w:ascii="宋体" w:eastAsia="宋体" w:hAnsi="宋体" w:hint="eastAsia"/>
          <w:color w:val="000000" w:themeColor="text1"/>
          <w:sz w:val="24"/>
        </w:rPr>
        <w:t>同时</w:t>
      </w:r>
      <w:r w:rsidRPr="00483EFA">
        <w:rPr>
          <w:rFonts w:ascii="宋体" w:eastAsia="宋体" w:hAnsi="宋体"/>
          <w:color w:val="000000" w:themeColor="text1"/>
          <w:sz w:val="24"/>
        </w:rPr>
        <w:t>及早确定</w:t>
      </w:r>
      <w:r w:rsidRPr="00483EFA">
        <w:rPr>
          <w:rFonts w:ascii="宋体" w:eastAsia="宋体" w:hAnsi="宋体" w:hint="eastAsia"/>
          <w:color w:val="000000" w:themeColor="text1"/>
          <w:sz w:val="24"/>
        </w:rPr>
        <w:t>免疫治疗</w:t>
      </w:r>
      <w:r w:rsidRPr="00483EFA">
        <w:rPr>
          <w:rFonts w:ascii="宋体" w:eastAsia="宋体" w:hAnsi="宋体"/>
          <w:color w:val="000000" w:themeColor="text1"/>
          <w:sz w:val="24"/>
        </w:rPr>
        <w:t>的反应可以</w:t>
      </w:r>
      <w:r w:rsidRPr="00483EFA">
        <w:rPr>
          <w:rFonts w:ascii="宋体" w:eastAsia="宋体" w:hAnsi="宋体" w:hint="eastAsia"/>
          <w:color w:val="000000" w:themeColor="text1"/>
          <w:sz w:val="24"/>
        </w:rPr>
        <w:t>指导</w:t>
      </w:r>
      <w:r w:rsidRPr="00483EFA">
        <w:rPr>
          <w:rFonts w:ascii="宋体" w:eastAsia="宋体" w:hAnsi="宋体"/>
          <w:color w:val="000000" w:themeColor="text1"/>
          <w:sz w:val="24"/>
        </w:rPr>
        <w:t>正在获益的患者继续治疗，同时使其他患者免受不必要的毒性和费用。放射学</w:t>
      </w:r>
      <w:r w:rsidRPr="00483EFA">
        <w:rPr>
          <w:rFonts w:ascii="宋体" w:eastAsia="宋体" w:hAnsi="宋体" w:hint="eastAsia"/>
          <w:color w:val="000000" w:themeColor="text1"/>
          <w:sz w:val="24"/>
        </w:rPr>
        <w:t>检查</w:t>
      </w:r>
      <w:r w:rsidRPr="00483EFA">
        <w:rPr>
          <w:rFonts w:ascii="宋体" w:eastAsia="宋体" w:hAnsi="宋体"/>
          <w:color w:val="000000" w:themeColor="text1"/>
          <w:sz w:val="24"/>
        </w:rPr>
        <w:t>并不能</w:t>
      </w:r>
      <w:r>
        <w:rPr>
          <w:rFonts w:ascii="宋体" w:eastAsia="宋体" w:hAnsi="宋体" w:hint="eastAsia"/>
          <w:color w:val="000000" w:themeColor="text1"/>
          <w:sz w:val="24"/>
        </w:rPr>
        <w:t>实时</w:t>
      </w:r>
      <w:r w:rsidRPr="00483EFA">
        <w:rPr>
          <w:rFonts w:ascii="宋体" w:eastAsia="宋体" w:hAnsi="宋体" w:hint="eastAsia"/>
          <w:color w:val="000000" w:themeColor="text1"/>
          <w:sz w:val="24"/>
        </w:rPr>
        <w:t>准确</w:t>
      </w:r>
      <w:r w:rsidRPr="00483EFA">
        <w:rPr>
          <w:rFonts w:ascii="宋体" w:eastAsia="宋体" w:hAnsi="宋体"/>
          <w:color w:val="000000" w:themeColor="text1"/>
          <w:sz w:val="24"/>
        </w:rPr>
        <w:t>地</w:t>
      </w:r>
      <w:r w:rsidRPr="00483EFA">
        <w:rPr>
          <w:rFonts w:ascii="宋体" w:eastAsia="宋体" w:hAnsi="宋体" w:hint="eastAsia"/>
          <w:color w:val="000000" w:themeColor="text1"/>
          <w:sz w:val="24"/>
        </w:rPr>
        <w:t>反应</w:t>
      </w:r>
      <w:r w:rsidRPr="00483EFA">
        <w:rPr>
          <w:rFonts w:ascii="宋体" w:eastAsia="宋体" w:hAnsi="宋体"/>
          <w:color w:val="000000" w:themeColor="text1"/>
          <w:sz w:val="24"/>
        </w:rPr>
        <w:t>临床</w:t>
      </w:r>
      <w:r w:rsidRPr="00483EFA">
        <w:rPr>
          <w:rFonts w:ascii="宋体" w:eastAsia="宋体" w:hAnsi="宋体" w:hint="eastAsia"/>
          <w:color w:val="000000" w:themeColor="text1"/>
          <w:sz w:val="24"/>
        </w:rPr>
        <w:t>获益</w:t>
      </w:r>
      <w:r w:rsidRPr="00483EFA">
        <w:rPr>
          <w:rFonts w:ascii="宋体" w:eastAsia="宋体" w:hAnsi="宋体"/>
          <w:color w:val="000000" w:themeColor="text1"/>
          <w:sz w:val="24"/>
        </w:rPr>
        <w:t>的动态</w:t>
      </w:r>
      <w:r>
        <w:rPr>
          <w:rFonts w:ascii="宋体" w:eastAsia="宋体" w:hAnsi="宋体"/>
          <w:noProof/>
          <w:color w:val="000000" w:themeColor="text1"/>
          <w:sz w:val="24"/>
        </w:rPr>
        <w:t>[33]</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此外，重复的肿瘤活检通常是不可行的，</w:t>
      </w:r>
      <w:r w:rsidRPr="00483EFA">
        <w:rPr>
          <w:rFonts w:ascii="宋体" w:eastAsia="宋体" w:hAnsi="宋体" w:hint="eastAsia"/>
          <w:color w:val="000000" w:themeColor="text1"/>
          <w:sz w:val="24"/>
        </w:rPr>
        <w:t>增加患者风险及治疗费用的同时，仍</w:t>
      </w:r>
      <w:r w:rsidRPr="00483EFA">
        <w:rPr>
          <w:rFonts w:ascii="宋体" w:eastAsia="宋体" w:hAnsi="宋体"/>
          <w:color w:val="000000" w:themeColor="text1"/>
          <w:sz w:val="24"/>
        </w:rPr>
        <w:t>可能无法在治疗</w:t>
      </w:r>
      <w:r w:rsidRPr="00483EFA">
        <w:rPr>
          <w:rFonts w:ascii="宋体" w:eastAsia="宋体" w:hAnsi="宋体" w:hint="eastAsia"/>
          <w:color w:val="000000" w:themeColor="text1"/>
          <w:sz w:val="24"/>
        </w:rPr>
        <w:t>早期提供有意义的</w:t>
      </w:r>
      <w:r w:rsidRPr="00483EFA">
        <w:rPr>
          <w:rFonts w:ascii="宋体" w:eastAsia="宋体" w:hAnsi="宋体"/>
          <w:color w:val="000000" w:themeColor="text1"/>
          <w:sz w:val="24"/>
        </w:rPr>
        <w:t>预测信息。</w:t>
      </w:r>
      <w:r w:rsidRPr="00483EFA">
        <w:rPr>
          <w:rFonts w:ascii="宋体" w:eastAsia="宋体" w:hAnsi="宋体" w:hint="eastAsia"/>
          <w:color w:val="000000" w:themeColor="text1"/>
          <w:sz w:val="24"/>
        </w:rPr>
        <w:t>因而迫切需要寻找</w:t>
      </w:r>
      <w:r w:rsidRPr="00483EFA">
        <w:rPr>
          <w:rFonts w:ascii="宋体" w:eastAsia="宋体" w:hAnsi="宋体"/>
          <w:color w:val="000000" w:themeColor="text1"/>
          <w:sz w:val="24"/>
        </w:rPr>
        <w:t>非侵入性生物标志物。</w:t>
      </w:r>
      <w:r w:rsidRPr="00483EFA">
        <w:rPr>
          <w:rFonts w:ascii="宋体" w:eastAsia="宋体" w:hAnsi="宋体" w:hint="eastAsia"/>
          <w:color w:val="000000" w:themeColor="text1"/>
          <w:sz w:val="24"/>
        </w:rPr>
        <w:t>一项纳入了1</w:t>
      </w:r>
      <w:r w:rsidRPr="00483EFA">
        <w:rPr>
          <w:rFonts w:ascii="宋体" w:eastAsia="宋体" w:hAnsi="宋体"/>
          <w:color w:val="000000" w:themeColor="text1"/>
          <w:sz w:val="24"/>
        </w:rPr>
        <w:t>06</w:t>
      </w:r>
      <w:r w:rsidRPr="00483EFA">
        <w:rPr>
          <w:rFonts w:ascii="宋体" w:eastAsia="宋体" w:hAnsi="宋体" w:hint="eastAsia"/>
          <w:color w:val="000000" w:themeColor="text1"/>
          <w:sz w:val="24"/>
        </w:rPr>
        <w:t>例患者的前瞻性临床试验，使用</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作为接受派姆单抗治疗的晚期实体瘤患者肿瘤负荷指标</w:t>
      </w:r>
      <w:r w:rsidRPr="00483EFA">
        <w:rPr>
          <w:rFonts w:ascii="宋体" w:eastAsia="宋体" w:hAnsi="宋体" w:hint="eastAsia"/>
          <w:color w:val="000000" w:themeColor="text1"/>
          <w:sz w:val="24"/>
        </w:rPr>
        <w:t>，</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水平相对于基线的变化可以预测</w:t>
      </w:r>
      <w:r w:rsidRPr="00483EFA">
        <w:rPr>
          <w:rFonts w:ascii="宋体" w:eastAsia="宋体" w:hAnsi="宋体" w:hint="eastAsia"/>
          <w:color w:val="000000" w:themeColor="text1"/>
          <w:sz w:val="24"/>
        </w:rPr>
        <w:t>免疫制剂治疗</w:t>
      </w:r>
      <w:r w:rsidRPr="00483EFA">
        <w:rPr>
          <w:rFonts w:ascii="宋体" w:eastAsia="宋体" w:hAnsi="宋体"/>
          <w:color w:val="000000" w:themeColor="text1"/>
          <w:sz w:val="24"/>
        </w:rPr>
        <w:t>各种癌症的</w:t>
      </w:r>
      <w:r w:rsidRPr="00483EFA">
        <w:rPr>
          <w:rFonts w:ascii="宋体" w:eastAsia="宋体" w:hAnsi="宋体" w:hint="eastAsia"/>
          <w:color w:val="000000" w:themeColor="text1"/>
          <w:sz w:val="24"/>
        </w:rPr>
        <w:t>获益</w:t>
      </w:r>
      <w:r>
        <w:rPr>
          <w:rFonts w:ascii="宋体" w:eastAsia="宋体" w:hAnsi="宋体"/>
          <w:noProof/>
          <w:color w:val="000000" w:themeColor="text1"/>
          <w:sz w:val="24"/>
        </w:rPr>
        <w:t>[34 35]</w:t>
      </w:r>
      <w:r w:rsidRPr="00483EFA">
        <w:rPr>
          <w:rFonts w:ascii="宋体" w:eastAsia="宋体" w:hAnsi="宋体" w:hint="eastAsia"/>
          <w:color w:val="000000" w:themeColor="text1"/>
          <w:sz w:val="24"/>
        </w:rPr>
        <w:t>，</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水平与临床结果的关联最强且最一致</w:t>
      </w:r>
      <w:r w:rsidRPr="00483EFA">
        <w:rPr>
          <w:rFonts w:ascii="宋体" w:eastAsia="宋体" w:hAnsi="宋体" w:hint="eastAsia"/>
          <w:color w:val="000000" w:themeColor="text1"/>
          <w:sz w:val="24"/>
        </w:rPr>
        <w:t>，尤其是在</w:t>
      </w:r>
      <w:r w:rsidRPr="00483EFA">
        <w:rPr>
          <w:rFonts w:ascii="宋体" w:eastAsia="宋体" w:hAnsi="宋体"/>
          <w:color w:val="000000" w:themeColor="text1"/>
          <w:sz w:val="24"/>
        </w:rPr>
        <w:t>两个周期的派姆单抗治疗后</w:t>
      </w:r>
      <w:r w:rsidRPr="00483EFA">
        <w:rPr>
          <w:rFonts w:ascii="宋体" w:eastAsia="宋体" w:hAnsi="宋体" w:hint="eastAsia"/>
          <w:color w:val="000000" w:themeColor="text1"/>
          <w:sz w:val="24"/>
        </w:rPr>
        <w:t>发现</w:t>
      </w:r>
      <w:r w:rsidRPr="00483EFA">
        <w:rPr>
          <w:rFonts w:ascii="宋体" w:eastAsia="宋体" w:hAnsi="宋体"/>
          <w:color w:val="000000" w:themeColor="text1"/>
          <w:sz w:val="24"/>
        </w:rPr>
        <w:t xml:space="preserve"> </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 xml:space="preserve">的早期减少和治疗中 </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清除</w:t>
      </w:r>
      <w:r>
        <w:rPr>
          <w:rFonts w:ascii="宋体" w:eastAsia="宋体" w:hAnsi="宋体" w:hint="eastAsia"/>
          <w:color w:val="000000" w:themeColor="text1"/>
          <w:sz w:val="24"/>
        </w:rPr>
        <w:t>是预后良好的标志</w:t>
      </w:r>
      <w:r w:rsidRPr="00483EFA">
        <w:rPr>
          <w:rFonts w:ascii="宋体" w:eastAsia="宋体" w:hAnsi="宋体" w:hint="eastAsia"/>
          <w:color w:val="000000" w:themeColor="text1"/>
          <w:sz w:val="24"/>
        </w:rPr>
        <w:t>，</w:t>
      </w:r>
      <w:r>
        <w:rPr>
          <w:rFonts w:ascii="宋体" w:eastAsia="宋体" w:hAnsi="宋体" w:hint="eastAsia"/>
          <w:color w:val="000000" w:themeColor="text1"/>
          <w:sz w:val="24"/>
        </w:rPr>
        <w:t>且</w:t>
      </w:r>
      <w:r w:rsidRPr="00483EFA">
        <w:rPr>
          <w:rFonts w:ascii="宋体" w:eastAsia="宋体" w:hAnsi="宋体"/>
          <w:color w:val="000000" w:themeColor="text1"/>
          <w:sz w:val="24"/>
        </w:rPr>
        <w:t>与肿瘤类型、</w:t>
      </w:r>
      <w:r>
        <w:rPr>
          <w:rFonts w:ascii="宋体" w:eastAsia="宋体" w:hAnsi="宋体" w:hint="eastAsia"/>
          <w:color w:val="000000" w:themeColor="text1"/>
          <w:sz w:val="24"/>
        </w:rPr>
        <w:t>肿瘤突变负荷</w:t>
      </w:r>
      <w:r w:rsidRPr="00483EFA">
        <w:rPr>
          <w:rFonts w:ascii="宋体" w:eastAsia="宋体" w:hAnsi="宋体"/>
          <w:color w:val="000000" w:themeColor="text1"/>
          <w:sz w:val="24"/>
        </w:rPr>
        <w:t>或</w:t>
      </w:r>
      <w:r>
        <w:rPr>
          <w:rFonts w:ascii="宋体" w:eastAsia="宋体" w:hAnsi="宋体" w:hint="eastAsia"/>
          <w:color w:val="000000" w:themeColor="text1"/>
          <w:sz w:val="24"/>
        </w:rPr>
        <w:t>程序性死亡受体</w:t>
      </w:r>
      <w:r w:rsidRPr="00483EFA">
        <w:rPr>
          <w:rFonts w:ascii="宋体" w:eastAsia="宋体" w:hAnsi="宋体"/>
          <w:color w:val="000000" w:themeColor="text1"/>
          <w:sz w:val="24"/>
        </w:rPr>
        <w:t>状态无关</w:t>
      </w:r>
      <w:r w:rsidRPr="00483EFA">
        <w:rPr>
          <w:rFonts w:ascii="宋体" w:eastAsia="宋体" w:hAnsi="宋体" w:hint="eastAsia"/>
          <w:color w:val="000000" w:themeColor="text1"/>
          <w:sz w:val="24"/>
        </w:rPr>
        <w:t>。另外值得一提的是，在治疗早期影像学提示疾病进展的患者中，有部分患者</w:t>
      </w:r>
      <w:proofErr w:type="spellStart"/>
      <w:r w:rsidRPr="00483EFA">
        <w:rPr>
          <w:rFonts w:ascii="宋体" w:eastAsia="宋体" w:hAnsi="宋体" w:hint="eastAsia"/>
          <w:color w:val="000000" w:themeColor="text1"/>
          <w:sz w:val="24"/>
        </w:rPr>
        <w:t>c</w:t>
      </w:r>
      <w:r w:rsidRPr="00483EFA">
        <w:rPr>
          <w:rFonts w:ascii="宋体" w:eastAsia="宋体" w:hAnsi="宋体"/>
          <w:color w:val="000000" w:themeColor="text1"/>
          <w:sz w:val="24"/>
        </w:rPr>
        <w:t>tDNA</w:t>
      </w:r>
      <w:proofErr w:type="spellEnd"/>
      <w:r w:rsidRPr="00483EFA">
        <w:rPr>
          <w:rFonts w:ascii="宋体" w:eastAsia="宋体" w:hAnsi="宋体" w:hint="eastAsia"/>
          <w:color w:val="000000" w:themeColor="text1"/>
          <w:sz w:val="24"/>
        </w:rPr>
        <w:t>出现下降，而这部分患者尽管没有接受额外的免疫制剂的治疗，却显示出更好的生存；并且即使在影像学和</w:t>
      </w:r>
      <w:proofErr w:type="spellStart"/>
      <w:r w:rsidRPr="00483EFA">
        <w:rPr>
          <w:rFonts w:ascii="宋体" w:eastAsia="宋体" w:hAnsi="宋体"/>
          <w:color w:val="000000" w:themeColor="text1"/>
          <w:sz w:val="24"/>
        </w:rPr>
        <w:t>ctDNA</w:t>
      </w:r>
      <w:proofErr w:type="spellEnd"/>
      <w:r w:rsidRPr="00483EFA">
        <w:rPr>
          <w:rFonts w:ascii="宋体" w:eastAsia="宋体" w:hAnsi="宋体" w:hint="eastAsia"/>
          <w:color w:val="000000" w:themeColor="text1"/>
          <w:sz w:val="24"/>
        </w:rPr>
        <w:t>反应一致的组中，</w:t>
      </w:r>
      <w:proofErr w:type="spellStart"/>
      <w:r w:rsidRPr="00483EFA">
        <w:rPr>
          <w:rFonts w:ascii="宋体" w:eastAsia="宋体" w:hAnsi="宋体"/>
          <w:color w:val="000000" w:themeColor="text1"/>
          <w:sz w:val="24"/>
        </w:rPr>
        <w:t>ctDNA</w:t>
      </w:r>
      <w:proofErr w:type="spellEnd"/>
      <w:r w:rsidRPr="00483EFA">
        <w:rPr>
          <w:rFonts w:ascii="宋体" w:eastAsia="宋体" w:hAnsi="宋体" w:hint="eastAsia"/>
          <w:color w:val="000000" w:themeColor="text1"/>
          <w:sz w:val="24"/>
        </w:rPr>
        <w:t>的反应明显早于影像学反应</w:t>
      </w:r>
      <w:r>
        <w:rPr>
          <w:rFonts w:ascii="宋体" w:eastAsia="宋体" w:hAnsi="宋体"/>
          <w:noProof/>
          <w:color w:val="000000" w:themeColor="text1"/>
          <w:sz w:val="24"/>
        </w:rPr>
        <w:t>[36 37]</w:t>
      </w:r>
      <w:r w:rsidRPr="00483EFA">
        <w:rPr>
          <w:rFonts w:ascii="宋体" w:eastAsia="宋体" w:hAnsi="宋体"/>
          <w:color w:val="000000" w:themeColor="text1"/>
          <w:sz w:val="24"/>
        </w:rPr>
        <w:t>。这证明了</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在监测免疫治疗疾病反应中的新兴作用。由于</w:t>
      </w:r>
      <w:r w:rsidRPr="00483EFA">
        <w:rPr>
          <w:rFonts w:ascii="宋体" w:eastAsia="宋体" w:hAnsi="宋体" w:hint="eastAsia"/>
          <w:color w:val="000000" w:themeColor="text1"/>
          <w:sz w:val="24"/>
        </w:rPr>
        <w:t>肿瘤</w:t>
      </w:r>
      <w:r w:rsidRPr="00483EFA">
        <w:rPr>
          <w:rFonts w:ascii="宋体" w:eastAsia="宋体" w:hAnsi="宋体"/>
          <w:color w:val="000000" w:themeColor="text1"/>
          <w:sz w:val="24"/>
        </w:rPr>
        <w:t>异质性，</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 xml:space="preserve"> 分析在确定曲妥珠单抗的敏感性方面可能比使用初始活检更准确</w:t>
      </w:r>
      <w:r>
        <w:rPr>
          <w:rFonts w:ascii="宋体" w:eastAsia="宋体" w:hAnsi="宋体"/>
          <w:noProof/>
          <w:color w:val="000000" w:themeColor="text1"/>
          <w:sz w:val="24"/>
        </w:rPr>
        <w:t>[4]</w:t>
      </w:r>
      <w:r w:rsidRPr="00483EFA">
        <w:rPr>
          <w:rFonts w:ascii="宋体" w:eastAsia="宋体" w:hAnsi="宋体" w:hint="eastAsia"/>
          <w:color w:val="000000" w:themeColor="text1"/>
          <w:sz w:val="24"/>
        </w:rPr>
        <w:t>。</w:t>
      </w:r>
    </w:p>
    <w:p w14:paraId="455FC385" w14:textId="77777777" w:rsidR="005A0E24" w:rsidRPr="00B61015" w:rsidRDefault="005A0E24" w:rsidP="00B61015">
      <w:pPr>
        <w:ind w:firstLine="420"/>
        <w:rPr>
          <w:rFonts w:ascii="宋体" w:eastAsia="宋体" w:hAnsi="宋体" w:hint="eastAsia"/>
          <w:color w:val="FF0000"/>
          <w:sz w:val="24"/>
        </w:rPr>
      </w:pPr>
      <w:proofErr w:type="spellStart"/>
      <w:r w:rsidRPr="00483EFA">
        <w:rPr>
          <w:rFonts w:ascii="宋体" w:eastAsia="宋体" w:hAnsi="宋体"/>
          <w:sz w:val="24"/>
        </w:rPr>
        <w:t>ctDNA</w:t>
      </w:r>
      <w:proofErr w:type="spellEnd"/>
      <w:r w:rsidRPr="00483EFA">
        <w:rPr>
          <w:rFonts w:ascii="宋体" w:eastAsia="宋体" w:hAnsi="宋体"/>
          <w:sz w:val="24"/>
        </w:rPr>
        <w:t>提供了一种</w:t>
      </w:r>
      <w:r>
        <w:rPr>
          <w:rFonts w:ascii="宋体" w:eastAsia="宋体" w:hAnsi="宋体" w:hint="eastAsia"/>
          <w:sz w:val="24"/>
        </w:rPr>
        <w:t>简单高效</w:t>
      </w:r>
      <w:r w:rsidRPr="00483EFA">
        <w:rPr>
          <w:rFonts w:ascii="宋体" w:eastAsia="宋体" w:hAnsi="宋体"/>
          <w:sz w:val="24"/>
        </w:rPr>
        <w:t>的方法来评估肿瘤治疗的反应，传统的组织活检</w:t>
      </w:r>
      <w:r w:rsidRPr="00483EFA">
        <w:rPr>
          <w:rFonts w:ascii="宋体" w:eastAsia="宋体" w:hAnsi="宋体" w:hint="eastAsia"/>
          <w:sz w:val="24"/>
        </w:rPr>
        <w:t>不仅</w:t>
      </w:r>
      <w:r w:rsidRPr="00483EFA">
        <w:rPr>
          <w:rFonts w:ascii="宋体" w:eastAsia="宋体" w:hAnsi="宋体"/>
          <w:sz w:val="24"/>
        </w:rPr>
        <w:t>高达25%的肺癌活检无法获得足够的组织</w:t>
      </w:r>
      <w:r w:rsidRPr="00483EFA">
        <w:rPr>
          <w:rFonts w:ascii="宋体" w:eastAsia="宋体" w:hAnsi="宋体" w:hint="eastAsia"/>
          <w:sz w:val="24"/>
        </w:rPr>
        <w:t>来</w:t>
      </w:r>
      <w:r w:rsidRPr="00483EFA">
        <w:rPr>
          <w:rFonts w:ascii="宋体" w:eastAsia="宋体" w:hAnsi="宋体"/>
          <w:sz w:val="24"/>
        </w:rPr>
        <w:t>进行评估</w:t>
      </w:r>
      <w:r>
        <w:rPr>
          <w:rFonts w:ascii="宋体" w:eastAsia="宋体" w:hAnsi="宋体"/>
          <w:noProof/>
          <w:sz w:val="24"/>
        </w:rPr>
        <w:t>[38]</w:t>
      </w:r>
      <w:r w:rsidRPr="00483EFA">
        <w:rPr>
          <w:rFonts w:ascii="宋体" w:eastAsia="宋体" w:hAnsi="宋体" w:hint="eastAsia"/>
          <w:sz w:val="24"/>
        </w:rPr>
        <w:t>，而且</w:t>
      </w:r>
      <w:r w:rsidRPr="00483EFA">
        <w:rPr>
          <w:rFonts w:ascii="宋体" w:eastAsia="宋体" w:hAnsi="宋体"/>
          <w:sz w:val="24"/>
        </w:rPr>
        <w:t>由于癌症固有的分子异质性，原发肿瘤和转移瘤的基因组谱并不总是一致</w:t>
      </w:r>
      <w:r>
        <w:rPr>
          <w:rFonts w:ascii="宋体" w:eastAsia="宋体" w:hAnsi="宋体"/>
          <w:noProof/>
          <w:sz w:val="24"/>
        </w:rPr>
        <w:t>[39 40]</w:t>
      </w:r>
      <w:r>
        <w:rPr>
          <w:rFonts w:ascii="宋体" w:eastAsia="宋体" w:hAnsi="宋体" w:hint="eastAsia"/>
          <w:sz w:val="24"/>
        </w:rPr>
        <w:t>，</w:t>
      </w:r>
      <w:r w:rsidRPr="00483EFA">
        <w:rPr>
          <w:rFonts w:ascii="宋体" w:eastAsia="宋体" w:hAnsi="宋体"/>
          <w:sz w:val="24"/>
        </w:rPr>
        <w:t>组织活</w:t>
      </w:r>
      <w:r w:rsidRPr="00483EFA">
        <w:rPr>
          <w:rFonts w:ascii="宋体" w:eastAsia="宋体" w:hAnsi="宋体"/>
          <w:sz w:val="24"/>
        </w:rPr>
        <w:lastRenderedPageBreak/>
        <w:t>检中</w:t>
      </w:r>
      <w:r w:rsidRPr="00483EFA">
        <w:rPr>
          <w:rFonts w:ascii="宋体" w:eastAsia="宋体" w:hAnsi="宋体" w:hint="eastAsia"/>
          <w:sz w:val="24"/>
        </w:rPr>
        <w:t>某些突变基因</w:t>
      </w:r>
      <w:r w:rsidRPr="00483EFA">
        <w:rPr>
          <w:rFonts w:ascii="宋体" w:eastAsia="宋体" w:hAnsi="宋体"/>
          <w:sz w:val="24"/>
        </w:rPr>
        <w:t>表达的肿瘤异质性可能是一个</w:t>
      </w:r>
      <w:r>
        <w:rPr>
          <w:rFonts w:ascii="宋体" w:eastAsia="宋体" w:hAnsi="宋体" w:hint="eastAsia"/>
          <w:sz w:val="24"/>
        </w:rPr>
        <w:t>不容忽视的</w:t>
      </w:r>
      <w:r w:rsidRPr="00483EFA">
        <w:rPr>
          <w:rFonts w:ascii="宋体" w:eastAsia="宋体" w:hAnsi="宋体"/>
          <w:sz w:val="24"/>
        </w:rPr>
        <w:t>问题，</w:t>
      </w:r>
      <w:r w:rsidRPr="00483EFA">
        <w:rPr>
          <w:rFonts w:ascii="宋体" w:eastAsia="宋体" w:hAnsi="宋体" w:hint="eastAsia"/>
          <w:sz w:val="24"/>
        </w:rPr>
        <w:t>而液体活检</w:t>
      </w:r>
      <w:r w:rsidRPr="00483EFA">
        <w:rPr>
          <w:rFonts w:ascii="宋体" w:eastAsia="宋体" w:hAnsi="宋体"/>
          <w:sz w:val="24"/>
        </w:rPr>
        <w:t>可以以更高的频率进行评估并降低</w:t>
      </w:r>
      <w:r w:rsidRPr="00483EFA">
        <w:rPr>
          <w:rFonts w:ascii="宋体" w:eastAsia="宋体" w:hAnsi="宋体" w:hint="eastAsia"/>
          <w:sz w:val="24"/>
        </w:rPr>
        <w:t>并发症</w:t>
      </w:r>
      <w:r>
        <w:rPr>
          <w:rFonts w:ascii="宋体" w:eastAsia="宋体" w:hAnsi="宋体" w:hint="eastAsia"/>
          <w:sz w:val="24"/>
        </w:rPr>
        <w:t>，</w:t>
      </w:r>
      <w:r w:rsidRPr="00483EFA">
        <w:rPr>
          <w:rFonts w:ascii="宋体" w:eastAsia="宋体" w:hAnsi="宋体" w:hint="eastAsia"/>
          <w:sz w:val="24"/>
        </w:rPr>
        <w:t>同时，</w:t>
      </w:r>
      <w:r w:rsidRPr="00483EFA">
        <w:rPr>
          <w:rFonts w:ascii="宋体" w:eastAsia="宋体" w:hAnsi="宋体"/>
          <w:sz w:val="24"/>
        </w:rPr>
        <w:t>使用</w:t>
      </w:r>
      <w:proofErr w:type="spellStart"/>
      <w:r>
        <w:rPr>
          <w:rFonts w:ascii="宋体" w:eastAsia="宋体" w:hAnsi="宋体" w:hint="eastAsia"/>
          <w:sz w:val="24"/>
        </w:rPr>
        <w:t>ct</w:t>
      </w:r>
      <w:r>
        <w:rPr>
          <w:rFonts w:ascii="宋体" w:eastAsia="宋体" w:hAnsi="宋体"/>
          <w:sz w:val="24"/>
        </w:rPr>
        <w:t>DNA</w:t>
      </w:r>
      <w:proofErr w:type="spellEnd"/>
      <w:r w:rsidRPr="00483EFA">
        <w:rPr>
          <w:rFonts w:ascii="宋体" w:eastAsia="宋体" w:hAnsi="宋体"/>
          <w:sz w:val="24"/>
        </w:rPr>
        <w:t>检测方法可能克服肿瘤的遗传异质性并确定每个肿瘤更完整的分子谱</w:t>
      </w:r>
      <w:r>
        <w:rPr>
          <w:rFonts w:ascii="宋体" w:eastAsia="宋体" w:hAnsi="宋体"/>
          <w:noProof/>
          <w:sz w:val="24"/>
        </w:rPr>
        <w:t>[41]</w:t>
      </w:r>
      <w:r w:rsidRPr="00483EFA">
        <w:rPr>
          <w:rFonts w:ascii="宋体" w:eastAsia="宋体" w:hAnsi="宋体" w:hint="eastAsia"/>
          <w:sz w:val="24"/>
        </w:rPr>
        <w:t>。</w:t>
      </w:r>
    </w:p>
    <w:p w14:paraId="05DC9D5C" w14:textId="77777777" w:rsidR="005A0E24" w:rsidRDefault="005A0E24" w:rsidP="00593B7D">
      <w:pPr>
        <w:rPr>
          <w:rFonts w:ascii="宋体" w:eastAsia="宋体" w:hAnsi="宋体" w:hint="eastAsia"/>
          <w:color w:val="000000" w:themeColor="text1"/>
          <w:sz w:val="24"/>
        </w:rPr>
      </w:pPr>
      <w:r>
        <w:rPr>
          <w:rFonts w:ascii="宋体" w:eastAsia="宋体" w:hAnsi="宋体" w:hint="eastAsia"/>
          <w:color w:val="000000" w:themeColor="text1"/>
          <w:sz w:val="24"/>
        </w:rPr>
        <w:t>4</w:t>
      </w:r>
      <w:r>
        <w:rPr>
          <w:rFonts w:ascii="宋体" w:eastAsia="宋体" w:hAnsi="宋体"/>
          <w:color w:val="000000" w:themeColor="text1"/>
          <w:sz w:val="24"/>
        </w:rPr>
        <w:t xml:space="preserve">.2 </w:t>
      </w:r>
      <w:r>
        <w:rPr>
          <w:rFonts w:ascii="宋体" w:eastAsia="宋体" w:hAnsi="宋体" w:hint="eastAsia"/>
          <w:color w:val="000000" w:themeColor="text1"/>
          <w:sz w:val="24"/>
        </w:rPr>
        <w:t>MRD用于监测抗肿瘤药物治疗过程中肿瘤演化</w:t>
      </w:r>
    </w:p>
    <w:p w14:paraId="7B8D964E" w14:textId="77777777" w:rsidR="005A0E24" w:rsidRPr="00483EFA" w:rsidRDefault="005A0E24" w:rsidP="00961A73">
      <w:pPr>
        <w:ind w:firstLine="420"/>
        <w:rPr>
          <w:rFonts w:ascii="宋体" w:eastAsia="宋体" w:hAnsi="宋体" w:hint="eastAsia"/>
          <w:color w:val="000000" w:themeColor="text1"/>
          <w:sz w:val="24"/>
        </w:rPr>
      </w:pPr>
      <w:r w:rsidRPr="00483EFA">
        <w:rPr>
          <w:rFonts w:ascii="宋体" w:eastAsia="宋体" w:hAnsi="宋体"/>
          <w:color w:val="000000" w:themeColor="text1"/>
          <w:sz w:val="24"/>
        </w:rPr>
        <w:t xml:space="preserve">使用 </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 xml:space="preserve"> 评估肿瘤基因组改变是癌症研究的一个不断发展的领域，并且越来越多地被纳入临床试验和实践中</w:t>
      </w:r>
      <w:r>
        <w:rPr>
          <w:rFonts w:ascii="宋体" w:eastAsia="宋体" w:hAnsi="宋体"/>
          <w:noProof/>
          <w:color w:val="000000" w:themeColor="text1"/>
          <w:sz w:val="24"/>
        </w:rPr>
        <w:t>[42 43]</w:t>
      </w:r>
      <w:r w:rsidRPr="00483EFA">
        <w:rPr>
          <w:rFonts w:ascii="宋体" w:eastAsia="宋体" w:hAnsi="宋体"/>
          <w:color w:val="000000" w:themeColor="text1"/>
          <w:sz w:val="24"/>
        </w:rPr>
        <w:t>。</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中识别的可</w:t>
      </w:r>
      <w:r w:rsidRPr="00483EFA">
        <w:rPr>
          <w:rFonts w:ascii="宋体" w:eastAsia="宋体" w:hAnsi="宋体" w:hint="eastAsia"/>
          <w:color w:val="000000" w:themeColor="text1"/>
          <w:sz w:val="24"/>
        </w:rPr>
        <w:t>靶向治疗</w:t>
      </w:r>
      <w:r w:rsidRPr="00483EFA">
        <w:rPr>
          <w:rFonts w:ascii="宋体" w:eastAsia="宋体" w:hAnsi="宋体"/>
          <w:color w:val="000000" w:themeColor="text1"/>
          <w:sz w:val="24"/>
        </w:rPr>
        <w:t>的基因组改变可以指导晚期癌症靶向治疗的选择，</w:t>
      </w:r>
      <w:r w:rsidRPr="00483EFA">
        <w:rPr>
          <w:rFonts w:ascii="宋体" w:eastAsia="宋体" w:hAnsi="宋体" w:hint="eastAsia"/>
          <w:color w:val="000000" w:themeColor="text1"/>
          <w:sz w:val="24"/>
        </w:rPr>
        <w:t>也</w:t>
      </w:r>
      <w:r w:rsidRPr="00483EFA">
        <w:rPr>
          <w:rFonts w:ascii="宋体" w:eastAsia="宋体" w:hAnsi="宋体"/>
          <w:color w:val="000000" w:themeColor="text1"/>
          <w:sz w:val="24"/>
        </w:rPr>
        <w:t>可能在局部癌症的分期和</w:t>
      </w:r>
      <w:r w:rsidRPr="00483EFA">
        <w:rPr>
          <w:rFonts w:ascii="宋体" w:eastAsia="宋体" w:hAnsi="宋体" w:hint="eastAsia"/>
          <w:color w:val="000000" w:themeColor="text1"/>
          <w:sz w:val="24"/>
        </w:rPr>
        <w:t>复发</w:t>
      </w:r>
      <w:r w:rsidRPr="00483EFA">
        <w:rPr>
          <w:rFonts w:ascii="宋体" w:eastAsia="宋体" w:hAnsi="宋体"/>
          <w:color w:val="000000" w:themeColor="text1"/>
          <w:sz w:val="24"/>
        </w:rPr>
        <w:t>监测中发挥作用。2012年，两个独立小组通过</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分析发现</w:t>
      </w:r>
      <w:r w:rsidRPr="006857F0">
        <w:rPr>
          <w:rFonts w:ascii="宋体" w:eastAsia="宋体" w:hAnsi="宋体"/>
          <w:i/>
          <w:iCs/>
          <w:color w:val="000000" w:themeColor="text1"/>
          <w:sz w:val="24"/>
        </w:rPr>
        <w:t>KRAS</w:t>
      </w:r>
      <w:r w:rsidRPr="00483EFA">
        <w:rPr>
          <w:rFonts w:ascii="宋体" w:eastAsia="宋体" w:hAnsi="宋体"/>
          <w:color w:val="000000" w:themeColor="text1"/>
          <w:sz w:val="24"/>
        </w:rPr>
        <w:t>改变是结直肠癌抗</w:t>
      </w:r>
      <w:r w:rsidRPr="006857F0">
        <w:rPr>
          <w:rFonts w:ascii="宋体" w:eastAsia="宋体" w:hAnsi="宋体"/>
          <w:i/>
          <w:iCs/>
          <w:color w:val="000000" w:themeColor="text1"/>
          <w:sz w:val="24"/>
        </w:rPr>
        <w:t>EGFR</w:t>
      </w:r>
      <w:r w:rsidRPr="00483EFA">
        <w:rPr>
          <w:rFonts w:ascii="宋体" w:eastAsia="宋体" w:hAnsi="宋体"/>
          <w:color w:val="000000" w:themeColor="text1"/>
          <w:sz w:val="24"/>
        </w:rPr>
        <w:t>治疗出现耐药性的机制</w:t>
      </w:r>
      <w:r>
        <w:rPr>
          <w:rFonts w:ascii="宋体" w:eastAsia="宋体" w:hAnsi="宋体"/>
          <w:noProof/>
          <w:color w:val="000000" w:themeColor="text1"/>
          <w:sz w:val="24"/>
        </w:rPr>
        <w:t>[31 44]</w:t>
      </w:r>
      <w:r w:rsidRPr="00483EFA">
        <w:rPr>
          <w:rFonts w:ascii="宋体" w:eastAsia="宋体" w:hAnsi="宋体"/>
          <w:color w:val="000000" w:themeColor="text1"/>
          <w:sz w:val="24"/>
        </w:rPr>
        <w:t>。值得注意的是，</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早在放射学进展前10个月就预测了</w:t>
      </w:r>
      <w:r w:rsidRPr="006857F0">
        <w:rPr>
          <w:rFonts w:ascii="宋体" w:eastAsia="宋体" w:hAnsi="宋体"/>
          <w:i/>
          <w:iCs/>
          <w:color w:val="000000" w:themeColor="text1"/>
          <w:sz w:val="24"/>
        </w:rPr>
        <w:t>KRAS</w:t>
      </w:r>
      <w:r w:rsidRPr="00483EFA">
        <w:rPr>
          <w:rFonts w:ascii="宋体" w:eastAsia="宋体" w:hAnsi="宋体"/>
          <w:color w:val="000000" w:themeColor="text1"/>
          <w:sz w:val="24"/>
        </w:rPr>
        <w:t>耐药亚克隆的出现</w:t>
      </w:r>
      <w:r w:rsidRPr="00483EFA">
        <w:rPr>
          <w:rFonts w:ascii="宋体" w:eastAsia="宋体" w:hAnsi="宋体" w:hint="eastAsia"/>
          <w:color w:val="000000" w:themeColor="text1"/>
          <w:sz w:val="24"/>
        </w:rPr>
        <w:t>，</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分析显示，当撤回抗</w:t>
      </w:r>
      <w:r w:rsidRPr="006857F0">
        <w:rPr>
          <w:rFonts w:ascii="宋体" w:eastAsia="宋体" w:hAnsi="宋体"/>
          <w:i/>
          <w:iCs/>
          <w:color w:val="000000" w:themeColor="text1"/>
          <w:sz w:val="24"/>
        </w:rPr>
        <w:t>EGFR</w:t>
      </w:r>
      <w:r w:rsidRPr="00483EFA">
        <w:rPr>
          <w:rFonts w:ascii="宋体" w:eastAsia="宋体" w:hAnsi="宋体"/>
          <w:color w:val="000000" w:themeColor="text1"/>
          <w:sz w:val="24"/>
        </w:rPr>
        <w:t>阻断药物时，进展时检测到的突变</w:t>
      </w:r>
      <w:r w:rsidRPr="006857F0">
        <w:rPr>
          <w:rFonts w:ascii="宋体" w:eastAsia="宋体" w:hAnsi="宋体"/>
          <w:i/>
          <w:iCs/>
          <w:color w:val="000000" w:themeColor="text1"/>
          <w:sz w:val="24"/>
        </w:rPr>
        <w:t>KRAS</w:t>
      </w:r>
      <w:r w:rsidRPr="00483EFA">
        <w:rPr>
          <w:rFonts w:ascii="宋体" w:eastAsia="宋体" w:hAnsi="宋体"/>
          <w:color w:val="000000" w:themeColor="text1"/>
          <w:sz w:val="24"/>
        </w:rPr>
        <w:t>等位基因开始下降</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一部分CRC患者获得</w:t>
      </w:r>
      <w:r w:rsidRPr="006857F0">
        <w:rPr>
          <w:rFonts w:ascii="宋体" w:eastAsia="宋体" w:hAnsi="宋体"/>
          <w:i/>
          <w:iCs/>
          <w:color w:val="000000" w:themeColor="text1"/>
          <w:sz w:val="24"/>
        </w:rPr>
        <w:t>EGFR</w:t>
      </w:r>
      <w:r w:rsidRPr="00483EFA">
        <w:rPr>
          <w:rFonts w:ascii="宋体" w:eastAsia="宋体" w:hAnsi="宋体"/>
          <w:color w:val="000000" w:themeColor="text1"/>
          <w:sz w:val="24"/>
        </w:rPr>
        <w:t>胞外域(ECD)突变，</w:t>
      </w:r>
      <w:r w:rsidRPr="00483EFA">
        <w:rPr>
          <w:rFonts w:ascii="宋体" w:eastAsia="宋体" w:hAnsi="宋体" w:hint="eastAsia"/>
          <w:color w:val="000000" w:themeColor="text1"/>
          <w:sz w:val="24"/>
        </w:rPr>
        <w:t>从而</w:t>
      </w:r>
      <w:r w:rsidRPr="00483EFA">
        <w:rPr>
          <w:rFonts w:ascii="宋体" w:eastAsia="宋体" w:hAnsi="宋体"/>
          <w:color w:val="000000" w:themeColor="text1"/>
          <w:sz w:val="24"/>
        </w:rPr>
        <w:t>对西妥昔单抗和帕尼单抗</w:t>
      </w:r>
      <w:r w:rsidRPr="00483EFA">
        <w:rPr>
          <w:rFonts w:ascii="宋体" w:eastAsia="宋体" w:hAnsi="宋体" w:hint="eastAsia"/>
          <w:color w:val="000000" w:themeColor="text1"/>
          <w:sz w:val="24"/>
        </w:rPr>
        <w:t>耐药</w:t>
      </w:r>
      <w:r>
        <w:rPr>
          <w:rFonts w:ascii="宋体" w:eastAsia="宋体" w:hAnsi="宋体" w:hint="eastAsia"/>
          <w:color w:val="000000" w:themeColor="text1"/>
          <w:sz w:val="24"/>
        </w:rPr>
        <w:t>，</w:t>
      </w:r>
      <w:r w:rsidRPr="00483EFA">
        <w:rPr>
          <w:rFonts w:ascii="宋体" w:eastAsia="宋体" w:hAnsi="宋体"/>
          <w:color w:val="000000" w:themeColor="text1"/>
          <w:sz w:val="24"/>
        </w:rPr>
        <w:t>与获得</w:t>
      </w:r>
      <w:r w:rsidRPr="006857F0">
        <w:rPr>
          <w:rFonts w:ascii="宋体" w:eastAsia="宋体" w:hAnsi="宋体" w:hint="eastAsia"/>
          <w:i/>
          <w:iCs/>
          <w:color w:val="000000" w:themeColor="text1"/>
          <w:sz w:val="24"/>
        </w:rPr>
        <w:t>K</w:t>
      </w:r>
      <w:r w:rsidRPr="006857F0">
        <w:rPr>
          <w:rFonts w:ascii="宋体" w:eastAsia="宋体" w:hAnsi="宋体"/>
          <w:i/>
          <w:iCs/>
          <w:color w:val="000000" w:themeColor="text1"/>
          <w:sz w:val="24"/>
        </w:rPr>
        <w:t>RAS</w:t>
      </w:r>
      <w:r w:rsidRPr="00483EFA">
        <w:rPr>
          <w:rFonts w:ascii="宋体" w:eastAsia="宋体" w:hAnsi="宋体"/>
          <w:color w:val="000000" w:themeColor="text1"/>
          <w:sz w:val="24"/>
        </w:rPr>
        <w:t>突变的患者相比，具</w:t>
      </w:r>
      <w:r w:rsidRPr="00483EFA">
        <w:rPr>
          <w:rFonts w:ascii="宋体" w:eastAsia="宋体" w:hAnsi="宋体" w:hint="eastAsia"/>
          <w:color w:val="000000" w:themeColor="text1"/>
          <w:sz w:val="24"/>
        </w:rPr>
        <w:t>有</w:t>
      </w:r>
      <w:r w:rsidRPr="006857F0">
        <w:rPr>
          <w:rFonts w:ascii="宋体" w:eastAsia="宋体" w:hAnsi="宋体"/>
          <w:i/>
          <w:iCs/>
          <w:color w:val="000000" w:themeColor="text1"/>
          <w:sz w:val="24"/>
        </w:rPr>
        <w:t>EGFR ECD</w:t>
      </w:r>
      <w:r w:rsidRPr="00483EFA">
        <w:rPr>
          <w:rFonts w:ascii="宋体" w:eastAsia="宋体" w:hAnsi="宋体"/>
          <w:color w:val="000000" w:themeColor="text1"/>
          <w:sz w:val="24"/>
        </w:rPr>
        <w:t>突变的患者对</w:t>
      </w:r>
      <w:r w:rsidRPr="006857F0">
        <w:rPr>
          <w:rFonts w:ascii="宋体" w:eastAsia="宋体" w:hAnsi="宋体"/>
          <w:i/>
          <w:iCs/>
          <w:color w:val="000000" w:themeColor="text1"/>
          <w:sz w:val="24"/>
        </w:rPr>
        <w:t>EGFR</w:t>
      </w:r>
      <w:r w:rsidRPr="00483EFA">
        <w:rPr>
          <w:rFonts w:ascii="宋体" w:eastAsia="宋体" w:hAnsi="宋体"/>
          <w:color w:val="000000" w:themeColor="text1"/>
          <w:sz w:val="24"/>
        </w:rPr>
        <w:t>治疗的</w:t>
      </w:r>
      <w:r w:rsidRPr="00483EFA">
        <w:rPr>
          <w:rFonts w:ascii="宋体" w:eastAsia="宋体" w:hAnsi="宋体" w:hint="eastAsia"/>
          <w:color w:val="000000" w:themeColor="text1"/>
          <w:sz w:val="24"/>
        </w:rPr>
        <w:t>抗性更明显</w:t>
      </w:r>
      <w:r>
        <w:rPr>
          <w:rFonts w:ascii="宋体" w:eastAsia="宋体" w:hAnsi="宋体"/>
          <w:noProof/>
          <w:color w:val="000000" w:themeColor="text1"/>
          <w:sz w:val="24"/>
        </w:rPr>
        <w:t>[45]</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使用针对每位患者的肿瘤基因组改变进行个性化的</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检测，已被证明可以</w:t>
      </w:r>
      <w:r w:rsidRPr="00483EFA">
        <w:rPr>
          <w:rFonts w:ascii="宋体" w:eastAsia="宋体" w:hAnsi="宋体" w:hint="eastAsia"/>
          <w:color w:val="000000" w:themeColor="text1"/>
          <w:sz w:val="24"/>
        </w:rPr>
        <w:t>在</w:t>
      </w:r>
      <w:r w:rsidRPr="00483EFA">
        <w:rPr>
          <w:rFonts w:ascii="宋体" w:eastAsia="宋体" w:hAnsi="宋体"/>
          <w:color w:val="000000" w:themeColor="text1"/>
          <w:sz w:val="24"/>
        </w:rPr>
        <w:t>多种肿瘤类型中</w:t>
      </w:r>
      <w:r w:rsidRPr="00483EFA">
        <w:rPr>
          <w:rFonts w:ascii="宋体" w:eastAsia="宋体" w:hAnsi="宋体" w:hint="eastAsia"/>
          <w:color w:val="000000" w:themeColor="text1"/>
          <w:sz w:val="24"/>
        </w:rPr>
        <w:t>区分高</w:t>
      </w:r>
      <w:r w:rsidRPr="00483EFA">
        <w:rPr>
          <w:rFonts w:ascii="宋体" w:eastAsia="宋体" w:hAnsi="宋体"/>
          <w:color w:val="000000" w:themeColor="text1"/>
          <w:sz w:val="24"/>
        </w:rPr>
        <w:t>复发</w:t>
      </w:r>
      <w:r w:rsidRPr="00483EFA">
        <w:rPr>
          <w:rFonts w:ascii="宋体" w:eastAsia="宋体" w:hAnsi="宋体" w:hint="eastAsia"/>
          <w:color w:val="000000" w:themeColor="text1"/>
          <w:sz w:val="24"/>
        </w:rPr>
        <w:t>风险</w:t>
      </w:r>
      <w:r w:rsidRPr="00483EFA">
        <w:rPr>
          <w:rFonts w:ascii="宋体" w:eastAsia="宋体" w:hAnsi="宋体"/>
          <w:color w:val="000000" w:themeColor="text1"/>
          <w:sz w:val="24"/>
        </w:rPr>
        <w:t>的患者，并且可以</w:t>
      </w:r>
      <w:r w:rsidRPr="00483EFA">
        <w:rPr>
          <w:rFonts w:ascii="宋体" w:eastAsia="宋体" w:hAnsi="宋体" w:hint="eastAsia"/>
          <w:color w:val="000000" w:themeColor="text1"/>
          <w:sz w:val="24"/>
        </w:rPr>
        <w:t>较</w:t>
      </w:r>
      <w:r w:rsidRPr="00483EFA">
        <w:rPr>
          <w:rFonts w:ascii="宋体" w:eastAsia="宋体" w:hAnsi="宋体"/>
          <w:color w:val="000000" w:themeColor="text1"/>
          <w:sz w:val="24"/>
        </w:rPr>
        <w:t>传统方法</w:t>
      </w:r>
      <w:r w:rsidRPr="00483EFA">
        <w:rPr>
          <w:rFonts w:ascii="宋体" w:eastAsia="宋体" w:hAnsi="宋体" w:hint="eastAsia"/>
          <w:color w:val="000000" w:themeColor="text1"/>
          <w:sz w:val="24"/>
        </w:rPr>
        <w:t>提前发现</w:t>
      </w:r>
      <w:r w:rsidRPr="00483EFA">
        <w:rPr>
          <w:rFonts w:ascii="宋体" w:eastAsia="宋体" w:hAnsi="宋体"/>
          <w:color w:val="000000" w:themeColor="text1"/>
          <w:sz w:val="24"/>
        </w:rPr>
        <w:t>复发</w:t>
      </w:r>
      <w:r w:rsidRPr="00483EFA">
        <w:rPr>
          <w:rFonts w:ascii="宋体" w:eastAsia="宋体" w:hAnsi="宋体" w:hint="eastAsia"/>
          <w:color w:val="000000" w:themeColor="text1"/>
          <w:sz w:val="24"/>
        </w:rPr>
        <w:t>的迹象</w:t>
      </w:r>
      <w:r>
        <w:rPr>
          <w:rFonts w:ascii="宋体" w:eastAsia="宋体" w:hAnsi="宋体"/>
          <w:noProof/>
          <w:color w:val="000000" w:themeColor="text1"/>
          <w:sz w:val="24"/>
        </w:rPr>
        <w:t>[46]</w:t>
      </w:r>
      <w:r w:rsidRPr="00483EFA">
        <w:rPr>
          <w:rFonts w:ascii="宋体" w:eastAsia="宋体" w:hAnsi="宋体" w:hint="eastAsia"/>
          <w:color w:val="000000" w:themeColor="text1"/>
          <w:sz w:val="24"/>
        </w:rPr>
        <w:t>。</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 xml:space="preserve"> 可以识别辅助治疗后需要进一步干预的患者，提供遗传信息以选择适当的治疗方法。</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 xml:space="preserve"> 能够检测任何可能作为药物敏感性标记的基因突变或扩增，例如 </w:t>
      </w:r>
      <w:r w:rsidRPr="006857F0">
        <w:rPr>
          <w:rFonts w:ascii="宋体" w:eastAsia="宋体" w:hAnsi="宋体"/>
          <w:i/>
          <w:iCs/>
          <w:color w:val="000000" w:themeColor="text1"/>
          <w:sz w:val="24"/>
        </w:rPr>
        <w:t>FGFR2</w:t>
      </w:r>
      <w:r w:rsidRPr="00483EFA">
        <w:rPr>
          <w:rFonts w:ascii="宋体" w:eastAsia="宋体" w:hAnsi="宋体"/>
          <w:color w:val="000000" w:themeColor="text1"/>
          <w:sz w:val="24"/>
        </w:rPr>
        <w:t xml:space="preserve"> 或 </w:t>
      </w:r>
      <w:r w:rsidRPr="006857F0">
        <w:rPr>
          <w:rFonts w:ascii="宋体" w:eastAsia="宋体" w:hAnsi="宋体"/>
          <w:i/>
          <w:iCs/>
          <w:color w:val="000000" w:themeColor="text1"/>
          <w:sz w:val="24"/>
        </w:rPr>
        <w:t>ERBB2</w:t>
      </w:r>
      <w:r w:rsidRPr="00483EFA">
        <w:rPr>
          <w:rFonts w:ascii="宋体" w:eastAsia="宋体" w:hAnsi="宋体"/>
          <w:color w:val="000000" w:themeColor="text1"/>
          <w:sz w:val="24"/>
        </w:rPr>
        <w:t>，这表明其作为新兴生物标记物的重要性</w:t>
      </w:r>
      <w:r>
        <w:rPr>
          <w:rFonts w:ascii="宋体" w:eastAsia="宋体" w:hAnsi="宋体"/>
          <w:noProof/>
          <w:color w:val="000000" w:themeColor="text1"/>
          <w:sz w:val="24"/>
        </w:rPr>
        <w:t>[4]</w:t>
      </w:r>
      <w:r w:rsidRPr="00483EFA">
        <w:rPr>
          <w:rFonts w:ascii="宋体" w:eastAsia="宋体" w:hAnsi="宋体"/>
          <w:color w:val="000000" w:themeColor="text1"/>
          <w:sz w:val="24"/>
        </w:rPr>
        <w:t>。</w:t>
      </w:r>
    </w:p>
    <w:p w14:paraId="01CC1DE9" w14:textId="77777777" w:rsidR="005A0E24" w:rsidRDefault="005A0E24" w:rsidP="006A58D8">
      <w:pPr>
        <w:ind w:firstLine="420"/>
        <w:rPr>
          <w:rFonts w:ascii="宋体" w:eastAsia="宋体" w:hAnsi="宋体"/>
          <w:color w:val="000000" w:themeColor="text1"/>
          <w:sz w:val="24"/>
        </w:rPr>
      </w:pPr>
      <w:r w:rsidRPr="00483EFA">
        <w:rPr>
          <w:rFonts w:ascii="宋体" w:eastAsia="宋体" w:hAnsi="宋体" w:hint="eastAsia"/>
          <w:color w:val="000000" w:themeColor="text1"/>
          <w:sz w:val="24"/>
        </w:rPr>
        <w:t>另外，</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 xml:space="preserve"> 可用作研究肿瘤对治疗的反应演化的研究工具</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可用于监测正在接受靶向药物治疗的患者，提供有关耐药性</w:t>
      </w:r>
      <w:r w:rsidRPr="00483EFA">
        <w:rPr>
          <w:rFonts w:ascii="宋体" w:eastAsia="宋体" w:hAnsi="宋体" w:hint="eastAsia"/>
          <w:color w:val="000000" w:themeColor="text1"/>
          <w:sz w:val="24"/>
        </w:rPr>
        <w:t>的</w:t>
      </w:r>
      <w:r w:rsidRPr="00483EFA">
        <w:rPr>
          <w:rFonts w:ascii="宋体" w:eastAsia="宋体" w:hAnsi="宋体"/>
          <w:color w:val="000000" w:themeColor="text1"/>
          <w:sz w:val="24"/>
        </w:rPr>
        <w:t>遗传</w:t>
      </w:r>
      <w:r w:rsidRPr="00483EFA">
        <w:rPr>
          <w:rFonts w:ascii="宋体" w:eastAsia="宋体" w:hAnsi="宋体" w:hint="eastAsia"/>
          <w:color w:val="000000" w:themeColor="text1"/>
          <w:sz w:val="24"/>
        </w:rPr>
        <w:t>信息，例如在一项研究中</w:t>
      </w:r>
      <w:r w:rsidRPr="00483EFA">
        <w:rPr>
          <w:rFonts w:ascii="宋体" w:eastAsia="宋体" w:hAnsi="宋体"/>
          <w:color w:val="000000" w:themeColor="text1"/>
          <w:sz w:val="24"/>
        </w:rPr>
        <w:t>在 24名</w:t>
      </w:r>
      <w:r>
        <w:rPr>
          <w:rFonts w:ascii="宋体" w:eastAsia="宋体" w:hAnsi="宋体" w:hint="eastAsia"/>
          <w:color w:val="000000" w:themeColor="text1"/>
          <w:sz w:val="24"/>
        </w:rPr>
        <w:t>对</w:t>
      </w:r>
      <w:r w:rsidRPr="006857F0">
        <w:rPr>
          <w:rFonts w:ascii="宋体" w:eastAsia="宋体" w:hAnsi="宋体"/>
          <w:i/>
          <w:iCs/>
          <w:color w:val="000000" w:themeColor="text1"/>
          <w:sz w:val="24"/>
        </w:rPr>
        <w:t>EGFR</w:t>
      </w:r>
      <w:r w:rsidRPr="00483EFA">
        <w:rPr>
          <w:rFonts w:ascii="宋体" w:eastAsia="宋体" w:hAnsi="宋体"/>
          <w:color w:val="000000" w:themeColor="text1"/>
          <w:sz w:val="24"/>
        </w:rPr>
        <w:t>阻断产生反应</w:t>
      </w:r>
      <w:r>
        <w:rPr>
          <w:rFonts w:ascii="宋体" w:eastAsia="宋体" w:hAnsi="宋体" w:hint="eastAsia"/>
          <w:color w:val="000000" w:themeColor="text1"/>
          <w:sz w:val="24"/>
        </w:rPr>
        <w:t>而</w:t>
      </w:r>
      <w:r w:rsidRPr="00483EFA">
        <w:rPr>
          <w:rFonts w:ascii="宋体" w:eastAsia="宋体" w:hAnsi="宋体"/>
          <w:color w:val="000000" w:themeColor="text1"/>
          <w:sz w:val="24"/>
        </w:rPr>
        <w:t>后病情进展的患者中，有38%的患者出现了</w:t>
      </w:r>
      <w:r w:rsidRPr="006857F0">
        <w:rPr>
          <w:rFonts w:ascii="宋体" w:eastAsia="宋体" w:hAnsi="宋体"/>
          <w:i/>
          <w:iCs/>
          <w:color w:val="000000" w:themeColor="text1"/>
          <w:sz w:val="24"/>
        </w:rPr>
        <w:t>KRAS</w:t>
      </w:r>
      <w:r w:rsidRPr="00483EFA">
        <w:rPr>
          <w:rFonts w:ascii="宋体" w:eastAsia="宋体" w:hAnsi="宋体"/>
          <w:color w:val="000000" w:themeColor="text1"/>
          <w:sz w:val="24"/>
        </w:rPr>
        <w:t>突变</w:t>
      </w:r>
      <w:r>
        <w:rPr>
          <w:rFonts w:ascii="宋体" w:eastAsia="宋体" w:hAnsi="宋体"/>
          <w:noProof/>
          <w:color w:val="000000" w:themeColor="text1"/>
          <w:sz w:val="24"/>
        </w:rPr>
        <w:t>[31]</w:t>
      </w:r>
      <w:r w:rsidRPr="00483EFA">
        <w:rPr>
          <w:rFonts w:ascii="宋体" w:eastAsia="宋体" w:hAnsi="宋体" w:hint="eastAsia"/>
          <w:color w:val="000000" w:themeColor="text1"/>
          <w:sz w:val="24"/>
        </w:rPr>
        <w:t>，</w:t>
      </w:r>
      <w:r w:rsidRPr="006857F0">
        <w:rPr>
          <w:rFonts w:ascii="宋体" w:eastAsia="宋体" w:hAnsi="宋体"/>
          <w:i/>
          <w:iCs/>
          <w:color w:val="000000" w:themeColor="text1"/>
          <w:sz w:val="24"/>
        </w:rPr>
        <w:t>KRAS</w:t>
      </w:r>
      <w:r w:rsidRPr="00483EFA">
        <w:rPr>
          <w:rFonts w:ascii="宋体" w:eastAsia="宋体" w:hAnsi="宋体"/>
          <w:color w:val="000000" w:themeColor="text1"/>
          <w:sz w:val="24"/>
        </w:rPr>
        <w:t>基因突变并不存在于原发肿瘤中，但可能出现在转移性病灶内的一小群细胞中，并在</w:t>
      </w:r>
      <w:r w:rsidRPr="006857F0">
        <w:rPr>
          <w:rFonts w:ascii="宋体" w:eastAsia="宋体" w:hAnsi="宋体"/>
          <w:i/>
          <w:iCs/>
          <w:color w:val="000000" w:themeColor="text1"/>
          <w:sz w:val="24"/>
        </w:rPr>
        <w:t>EGFR</w:t>
      </w:r>
      <w:r w:rsidRPr="00483EFA">
        <w:rPr>
          <w:rFonts w:ascii="宋体" w:eastAsia="宋体" w:hAnsi="宋体"/>
          <w:color w:val="000000" w:themeColor="text1"/>
          <w:sz w:val="24"/>
        </w:rPr>
        <w:t>阻断的影响下扩展</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靶向治疗施加的选择性</w:t>
      </w:r>
      <w:r>
        <w:rPr>
          <w:rFonts w:ascii="宋体" w:eastAsia="宋体" w:hAnsi="宋体" w:hint="eastAsia"/>
          <w:color w:val="000000" w:themeColor="text1"/>
          <w:sz w:val="24"/>
        </w:rPr>
        <w:t>压力下</w:t>
      </w:r>
      <w:r w:rsidRPr="006857F0">
        <w:rPr>
          <w:rFonts w:ascii="宋体" w:eastAsia="宋体" w:hAnsi="宋体"/>
          <w:i/>
          <w:iCs/>
          <w:color w:val="000000" w:themeColor="text1"/>
          <w:sz w:val="24"/>
        </w:rPr>
        <w:t>KRAS</w:t>
      </w:r>
      <w:r w:rsidRPr="00483EFA">
        <w:rPr>
          <w:rFonts w:ascii="宋体" w:eastAsia="宋体" w:hAnsi="宋体"/>
          <w:color w:val="000000" w:themeColor="text1"/>
          <w:sz w:val="24"/>
        </w:rPr>
        <w:t>和</w:t>
      </w:r>
      <w:r w:rsidRPr="006857F0">
        <w:rPr>
          <w:rFonts w:ascii="宋体" w:eastAsia="宋体" w:hAnsi="宋体"/>
          <w:i/>
          <w:iCs/>
          <w:color w:val="000000" w:themeColor="text1"/>
          <w:sz w:val="24"/>
        </w:rPr>
        <w:t>NRAS</w:t>
      </w:r>
      <w:r w:rsidRPr="00483EFA">
        <w:rPr>
          <w:rFonts w:ascii="宋体" w:eastAsia="宋体" w:hAnsi="宋体"/>
          <w:color w:val="000000" w:themeColor="text1"/>
          <w:sz w:val="24"/>
        </w:rPr>
        <w:t>突变可以迅速出现。每个对</w:t>
      </w:r>
      <w:r w:rsidRPr="006857F0">
        <w:rPr>
          <w:rFonts w:ascii="宋体" w:eastAsia="宋体" w:hAnsi="宋体"/>
          <w:i/>
          <w:iCs/>
          <w:color w:val="000000" w:themeColor="text1"/>
          <w:sz w:val="24"/>
        </w:rPr>
        <w:t>EGFR</w:t>
      </w:r>
      <w:r w:rsidRPr="00483EFA">
        <w:rPr>
          <w:rFonts w:ascii="宋体" w:eastAsia="宋体" w:hAnsi="宋体"/>
          <w:color w:val="000000" w:themeColor="text1"/>
          <w:sz w:val="24"/>
        </w:rPr>
        <w:t>阻断产生反应并随后进展的病变预计至少含有一种耐药突变</w:t>
      </w:r>
      <w:r w:rsidRPr="00483EFA">
        <w:rPr>
          <w:rFonts w:ascii="宋体" w:eastAsia="宋体" w:hAnsi="宋体" w:hint="eastAsia"/>
          <w:color w:val="000000" w:themeColor="text1"/>
          <w:sz w:val="24"/>
        </w:rPr>
        <w:t>，</w:t>
      </w:r>
      <w:r>
        <w:rPr>
          <w:rFonts w:ascii="宋体" w:eastAsia="宋体" w:hAnsi="宋体" w:hint="eastAsia"/>
          <w:color w:val="000000" w:themeColor="text1"/>
          <w:sz w:val="24"/>
        </w:rPr>
        <w:t>研究共</w:t>
      </w:r>
      <w:r w:rsidRPr="00483EFA">
        <w:rPr>
          <w:rFonts w:ascii="宋体" w:eastAsia="宋体" w:hAnsi="宋体"/>
          <w:color w:val="000000" w:themeColor="text1"/>
          <w:sz w:val="24"/>
        </w:rPr>
        <w:t xml:space="preserve">观察到 70 种体细胞突变，这些突变在 </w:t>
      </w:r>
      <w:r w:rsidRPr="006857F0">
        <w:rPr>
          <w:rFonts w:ascii="宋体" w:eastAsia="宋体" w:hAnsi="宋体"/>
          <w:i/>
          <w:iCs/>
          <w:color w:val="000000" w:themeColor="text1"/>
          <w:sz w:val="24"/>
        </w:rPr>
        <w:t>EGFR</w:t>
      </w:r>
      <w:r w:rsidRPr="00483EFA">
        <w:rPr>
          <w:rFonts w:ascii="宋体" w:eastAsia="宋体" w:hAnsi="宋体"/>
          <w:color w:val="000000" w:themeColor="text1"/>
          <w:sz w:val="24"/>
        </w:rPr>
        <w:t xml:space="preserve"> 阻断之前在肿瘤或血浆中</w:t>
      </w:r>
      <w:r>
        <w:rPr>
          <w:rFonts w:ascii="宋体" w:eastAsia="宋体" w:hAnsi="宋体" w:hint="eastAsia"/>
          <w:color w:val="000000" w:themeColor="text1"/>
          <w:sz w:val="24"/>
        </w:rPr>
        <w:t>并</w:t>
      </w:r>
      <w:r w:rsidRPr="00483EFA">
        <w:rPr>
          <w:rFonts w:ascii="宋体" w:eastAsia="宋体" w:hAnsi="宋体"/>
          <w:color w:val="000000" w:themeColor="text1"/>
          <w:sz w:val="24"/>
        </w:rPr>
        <w:t>未</w:t>
      </w:r>
      <w:r>
        <w:rPr>
          <w:rFonts w:ascii="宋体" w:eastAsia="宋体" w:hAnsi="宋体" w:hint="eastAsia"/>
          <w:color w:val="000000" w:themeColor="text1"/>
          <w:sz w:val="24"/>
        </w:rPr>
        <w:t>被</w:t>
      </w:r>
      <w:r w:rsidRPr="00483EFA">
        <w:rPr>
          <w:rFonts w:ascii="宋体" w:eastAsia="宋体" w:hAnsi="宋体"/>
          <w:color w:val="000000" w:themeColor="text1"/>
          <w:sz w:val="24"/>
        </w:rPr>
        <w:t>检测到，仅在治疗开始后才出现</w:t>
      </w:r>
      <w:r>
        <w:rPr>
          <w:rFonts w:ascii="宋体" w:eastAsia="宋体" w:hAnsi="宋体"/>
          <w:noProof/>
          <w:color w:val="000000" w:themeColor="text1"/>
          <w:sz w:val="24"/>
        </w:rPr>
        <w:t>[12]</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有趣的是，</w:t>
      </w:r>
      <w:r w:rsidRPr="006857F0">
        <w:rPr>
          <w:rFonts w:ascii="宋体" w:eastAsia="宋体" w:hAnsi="宋体"/>
          <w:i/>
          <w:iCs/>
          <w:color w:val="000000" w:themeColor="text1"/>
          <w:sz w:val="24"/>
        </w:rPr>
        <w:t xml:space="preserve">KRAS </w:t>
      </w:r>
      <w:r w:rsidRPr="00483EFA">
        <w:rPr>
          <w:rFonts w:ascii="宋体" w:eastAsia="宋体" w:hAnsi="宋体"/>
          <w:color w:val="000000" w:themeColor="text1"/>
          <w:sz w:val="24"/>
        </w:rPr>
        <w:t>突变亚克隆可能会在停止抗</w:t>
      </w:r>
      <w:r w:rsidRPr="00B50ADD">
        <w:rPr>
          <w:rFonts w:ascii="宋体" w:eastAsia="宋体" w:hAnsi="宋体"/>
          <w:i/>
          <w:iCs/>
          <w:color w:val="000000" w:themeColor="text1"/>
          <w:sz w:val="24"/>
        </w:rPr>
        <w:t>EGFR</w:t>
      </w:r>
      <w:r w:rsidRPr="00483EFA">
        <w:rPr>
          <w:rFonts w:ascii="宋体" w:eastAsia="宋体" w:hAnsi="宋体"/>
          <w:color w:val="000000" w:themeColor="text1"/>
          <w:sz w:val="24"/>
        </w:rPr>
        <w:t xml:space="preserve"> 治疗后下降</w:t>
      </w:r>
      <w:r>
        <w:rPr>
          <w:rFonts w:ascii="宋体" w:eastAsia="宋体" w:hAnsi="宋体"/>
          <w:noProof/>
          <w:color w:val="000000" w:themeColor="text1"/>
          <w:sz w:val="24"/>
        </w:rPr>
        <w:t>[46]</w:t>
      </w:r>
      <w:r w:rsidRPr="00483EFA">
        <w:rPr>
          <w:rFonts w:ascii="宋体" w:eastAsia="宋体" w:hAnsi="宋体" w:hint="eastAsia"/>
          <w:color w:val="000000" w:themeColor="text1"/>
          <w:sz w:val="24"/>
        </w:rPr>
        <w:t>。在接受内分泌治疗的乳腺癌患者中也观察到</w:t>
      </w:r>
      <w:r w:rsidRPr="006A58D8">
        <w:rPr>
          <w:rFonts w:ascii="宋体" w:eastAsia="宋体" w:hAnsi="宋体" w:hint="eastAsia"/>
          <w:i/>
          <w:iCs/>
          <w:color w:val="000000" w:themeColor="text1"/>
          <w:sz w:val="24"/>
        </w:rPr>
        <w:t>ER</w:t>
      </w:r>
      <w:r w:rsidRPr="00483EFA">
        <w:rPr>
          <w:rFonts w:ascii="宋体" w:eastAsia="宋体" w:hAnsi="宋体" w:hint="eastAsia"/>
          <w:color w:val="000000" w:themeColor="text1"/>
          <w:sz w:val="24"/>
        </w:rPr>
        <w:t>受体基因的选择性突变导致耐药</w:t>
      </w:r>
      <w:r>
        <w:rPr>
          <w:rFonts w:ascii="宋体" w:eastAsia="宋体" w:hAnsi="宋体"/>
          <w:noProof/>
          <w:color w:val="000000" w:themeColor="text1"/>
          <w:sz w:val="24"/>
        </w:rPr>
        <w:t>[47]</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这表明有可能</w:t>
      </w:r>
      <w:r w:rsidRPr="00483EFA">
        <w:rPr>
          <w:rFonts w:ascii="宋体" w:eastAsia="宋体" w:hAnsi="宋体" w:hint="eastAsia"/>
          <w:color w:val="000000" w:themeColor="text1"/>
          <w:sz w:val="24"/>
        </w:rPr>
        <w:t>实现</w:t>
      </w:r>
      <w:r w:rsidRPr="00483EFA">
        <w:rPr>
          <w:rFonts w:ascii="宋体" w:eastAsia="宋体" w:hAnsi="宋体"/>
          <w:color w:val="000000" w:themeColor="text1"/>
          <w:sz w:val="24"/>
        </w:rPr>
        <w:t>以</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分析为</w:t>
      </w:r>
      <w:r>
        <w:rPr>
          <w:rFonts w:ascii="宋体" w:eastAsia="宋体" w:hAnsi="宋体" w:hint="eastAsia"/>
          <w:color w:val="000000" w:themeColor="text1"/>
          <w:sz w:val="24"/>
        </w:rPr>
        <w:t>标志</w:t>
      </w:r>
      <w:r w:rsidRPr="00483EFA">
        <w:rPr>
          <w:rFonts w:ascii="宋体" w:eastAsia="宋体" w:hAnsi="宋体" w:hint="eastAsia"/>
          <w:color w:val="000000" w:themeColor="text1"/>
          <w:sz w:val="24"/>
        </w:rPr>
        <w:t>进而</w:t>
      </w:r>
      <w:r w:rsidRPr="00483EFA">
        <w:rPr>
          <w:rFonts w:ascii="宋体" w:eastAsia="宋体" w:hAnsi="宋体"/>
          <w:color w:val="000000" w:themeColor="text1"/>
          <w:sz w:val="24"/>
        </w:rPr>
        <w:t>停止和重新</w:t>
      </w:r>
      <w:r>
        <w:rPr>
          <w:rFonts w:ascii="宋体" w:eastAsia="宋体" w:hAnsi="宋体" w:hint="eastAsia"/>
          <w:color w:val="000000" w:themeColor="text1"/>
          <w:sz w:val="24"/>
        </w:rPr>
        <w:t>使用靶向治疗药物，</w:t>
      </w:r>
      <w:r w:rsidRPr="00483EFA">
        <w:rPr>
          <w:rFonts w:ascii="宋体" w:eastAsia="宋体" w:hAnsi="宋体"/>
          <w:color w:val="000000" w:themeColor="text1"/>
          <w:sz w:val="24"/>
        </w:rPr>
        <w:t>并且</w:t>
      </w:r>
      <w:r w:rsidRPr="00483EFA">
        <w:rPr>
          <w:rFonts w:ascii="宋体" w:eastAsia="宋体" w:hAnsi="宋体" w:hint="eastAsia"/>
          <w:color w:val="000000" w:themeColor="text1"/>
          <w:sz w:val="24"/>
        </w:rPr>
        <w:t>这一检测是可重复操作的。</w:t>
      </w:r>
    </w:p>
    <w:p w14:paraId="0EA41298" w14:textId="77777777" w:rsidR="005A0E24" w:rsidRPr="006A58D8" w:rsidRDefault="005A0E24" w:rsidP="00197D94">
      <w:pPr>
        <w:rPr>
          <w:rFonts w:ascii="宋体" w:eastAsia="宋体" w:hAnsi="宋体" w:hint="eastAsia"/>
          <w:color w:val="000000" w:themeColor="text1"/>
          <w:sz w:val="24"/>
        </w:rPr>
      </w:pPr>
      <w:r>
        <w:rPr>
          <w:rFonts w:ascii="宋体" w:eastAsia="宋体" w:hAnsi="宋体" w:hint="eastAsia"/>
          <w:color w:val="000000" w:themeColor="text1"/>
          <w:sz w:val="24"/>
        </w:rPr>
        <w:t>4</w:t>
      </w:r>
      <w:r>
        <w:rPr>
          <w:rFonts w:ascii="宋体" w:eastAsia="宋体" w:hAnsi="宋体"/>
          <w:color w:val="000000" w:themeColor="text1"/>
          <w:sz w:val="24"/>
        </w:rPr>
        <w:t xml:space="preserve">.3 </w:t>
      </w:r>
      <w:r>
        <w:rPr>
          <w:rFonts w:ascii="宋体" w:eastAsia="宋体" w:hAnsi="宋体" w:hint="eastAsia"/>
          <w:color w:val="000000" w:themeColor="text1"/>
          <w:sz w:val="24"/>
        </w:rPr>
        <w:t>MRD用于新药开发</w:t>
      </w:r>
    </w:p>
    <w:p w14:paraId="476A055F" w14:textId="77777777" w:rsidR="005A0E24" w:rsidRPr="00483EFA" w:rsidRDefault="005A0E24" w:rsidP="007C47AA">
      <w:pPr>
        <w:ind w:firstLineChars="200" w:firstLine="480"/>
        <w:rPr>
          <w:rFonts w:ascii="宋体" w:eastAsia="宋体" w:hAnsi="宋体"/>
          <w:sz w:val="24"/>
        </w:rPr>
      </w:pPr>
      <w:r w:rsidRPr="00483EFA">
        <w:rPr>
          <w:rFonts w:ascii="宋体" w:eastAsia="宋体" w:hAnsi="宋体"/>
          <w:sz w:val="24"/>
        </w:rPr>
        <w:t>2022年6月，FDA发布了关于</w:t>
      </w:r>
      <w:proofErr w:type="spellStart"/>
      <w:r w:rsidRPr="00483EFA">
        <w:rPr>
          <w:rFonts w:ascii="宋体" w:eastAsia="宋体" w:hAnsi="宋体"/>
          <w:sz w:val="24"/>
        </w:rPr>
        <w:t>ctDNA</w:t>
      </w:r>
      <w:proofErr w:type="spellEnd"/>
      <w:r w:rsidRPr="00483EFA">
        <w:rPr>
          <w:rFonts w:ascii="宋体" w:eastAsia="宋体" w:hAnsi="宋体"/>
          <w:sz w:val="24"/>
        </w:rPr>
        <w:t>在早期实体瘤药物开发中应用的指南草案，鼓励通过</w:t>
      </w:r>
      <w:proofErr w:type="spellStart"/>
      <w:r w:rsidRPr="00483EFA">
        <w:rPr>
          <w:rFonts w:ascii="宋体" w:eastAsia="宋体" w:hAnsi="宋体"/>
          <w:sz w:val="24"/>
        </w:rPr>
        <w:t>ctDNA</w:t>
      </w:r>
      <w:proofErr w:type="spellEnd"/>
      <w:r w:rsidRPr="00483EFA">
        <w:rPr>
          <w:rFonts w:ascii="宋体" w:eastAsia="宋体" w:hAnsi="宋体"/>
          <w:sz w:val="24"/>
        </w:rPr>
        <w:t>进行MRD的检测用于早期实体肿瘤治疗药物的开发。草案指出，</w:t>
      </w:r>
      <w:proofErr w:type="spellStart"/>
      <w:r w:rsidRPr="00483EFA">
        <w:rPr>
          <w:rFonts w:ascii="宋体" w:eastAsia="宋体" w:hAnsi="宋体"/>
          <w:sz w:val="24"/>
        </w:rPr>
        <w:t>ctDNA</w:t>
      </w:r>
      <w:proofErr w:type="spellEnd"/>
      <w:r w:rsidRPr="00483EFA">
        <w:rPr>
          <w:rFonts w:ascii="宋体" w:eastAsia="宋体" w:hAnsi="宋体"/>
          <w:sz w:val="24"/>
        </w:rPr>
        <w:t>检测不但能够筛选含有靶向突变的患者，纳入临床研究，更可能用于富集高复发风险的患者，衡量治疗反应，甚至作为早期研究终点。MRD检测正在成为药物开发不可或缺的一部分，可显著提高药物开发效率。</w:t>
      </w:r>
    </w:p>
    <w:p w14:paraId="495CE82D" w14:textId="77777777" w:rsidR="005A0E24" w:rsidRPr="00FE387C" w:rsidRDefault="005A0E24" w:rsidP="004F5C92">
      <w:pPr>
        <w:rPr>
          <w:rFonts w:ascii="宋体" w:eastAsia="宋体" w:hAnsi="宋体"/>
          <w:color w:val="000000" w:themeColor="text1"/>
          <w:sz w:val="24"/>
        </w:rPr>
      </w:pPr>
    </w:p>
    <w:p w14:paraId="0C43D7F3" w14:textId="77777777" w:rsidR="005A0E24" w:rsidRPr="004F5C92" w:rsidRDefault="005A0E24" w:rsidP="004F5C92">
      <w:pPr>
        <w:rPr>
          <w:rFonts w:ascii="宋体" w:eastAsia="宋体" w:hAnsi="宋体"/>
          <w:b/>
          <w:bCs/>
          <w:color w:val="000000" w:themeColor="text1"/>
          <w:sz w:val="24"/>
        </w:rPr>
      </w:pPr>
      <w:r>
        <w:rPr>
          <w:rFonts w:ascii="宋体" w:eastAsia="宋体" w:hAnsi="宋体" w:hint="eastAsia"/>
          <w:b/>
          <w:bCs/>
          <w:color w:val="000000" w:themeColor="text1"/>
          <w:sz w:val="24"/>
        </w:rPr>
        <w:t>5．</w:t>
      </w:r>
      <w:r w:rsidRPr="004F5C92">
        <w:rPr>
          <w:rFonts w:ascii="宋体" w:eastAsia="宋体" w:hAnsi="宋体" w:hint="eastAsia"/>
          <w:b/>
          <w:bCs/>
          <w:color w:val="000000" w:themeColor="text1"/>
          <w:sz w:val="24"/>
        </w:rPr>
        <w:t>MRD</w:t>
      </w:r>
      <w:r>
        <w:rPr>
          <w:rFonts w:ascii="宋体" w:eastAsia="宋体" w:hAnsi="宋体" w:hint="eastAsia"/>
          <w:b/>
          <w:bCs/>
          <w:color w:val="000000" w:themeColor="text1"/>
          <w:sz w:val="24"/>
        </w:rPr>
        <w:t>检测</w:t>
      </w:r>
      <w:r w:rsidRPr="004F5C92">
        <w:rPr>
          <w:rFonts w:ascii="宋体" w:eastAsia="宋体" w:hAnsi="宋体" w:hint="eastAsia"/>
          <w:b/>
          <w:bCs/>
          <w:color w:val="000000" w:themeColor="text1"/>
          <w:sz w:val="24"/>
        </w:rPr>
        <w:t>技术分类</w:t>
      </w:r>
    </w:p>
    <w:p w14:paraId="21C03156" w14:textId="77777777" w:rsidR="005A0E24" w:rsidRPr="00577612" w:rsidRDefault="005A0E24" w:rsidP="004F5C92">
      <w:pPr>
        <w:ind w:firstLineChars="200" w:firstLine="480"/>
        <w:rPr>
          <w:rFonts w:ascii="宋体" w:eastAsia="宋体" w:hAnsi="宋体"/>
          <w:color w:val="000000" w:themeColor="text1"/>
          <w:sz w:val="24"/>
        </w:rPr>
      </w:pPr>
      <w:r w:rsidRPr="00483EFA">
        <w:rPr>
          <w:rFonts w:ascii="宋体" w:eastAsia="宋体" w:hAnsi="宋体"/>
          <w:sz w:val="24"/>
        </w:rPr>
        <w:t>目前行业内将</w:t>
      </w:r>
      <w:r w:rsidRPr="00483EFA">
        <w:rPr>
          <w:rFonts w:ascii="宋体" w:eastAsia="宋体" w:hAnsi="宋体" w:hint="eastAsia"/>
          <w:sz w:val="24"/>
        </w:rPr>
        <w:t>基于二代基因测序的</w:t>
      </w:r>
      <w:r w:rsidRPr="00483EFA">
        <w:rPr>
          <w:rFonts w:ascii="宋体" w:eastAsia="宋体" w:hAnsi="宋体"/>
          <w:sz w:val="24"/>
        </w:rPr>
        <w:t>MRD检测分为两大</w:t>
      </w:r>
      <w:r w:rsidRPr="00483EFA">
        <w:rPr>
          <w:rFonts w:ascii="宋体" w:eastAsia="宋体" w:hAnsi="宋体" w:hint="eastAsia"/>
          <w:sz w:val="24"/>
        </w:rPr>
        <w:t>类，其一为</w:t>
      </w:r>
      <w:r w:rsidRPr="00483EFA">
        <w:rPr>
          <w:rFonts w:ascii="宋体" w:eastAsia="宋体" w:hAnsi="宋体"/>
          <w:sz w:val="24"/>
        </w:rPr>
        <w:t>Tumor-informed assays</w:t>
      </w:r>
      <w:r w:rsidRPr="00483EFA">
        <w:rPr>
          <w:rFonts w:ascii="宋体" w:eastAsia="宋体" w:hAnsi="宋体" w:hint="eastAsia"/>
          <w:sz w:val="24"/>
        </w:rPr>
        <w:t>，</w:t>
      </w:r>
      <w:r w:rsidRPr="00483EFA">
        <w:rPr>
          <w:rFonts w:ascii="宋体" w:eastAsia="宋体" w:hAnsi="宋体"/>
          <w:sz w:val="24"/>
        </w:rPr>
        <w:t>即需要先对原发肿瘤组织进行全面的基因组测序，形成每个患者的个性化基因变异图谱，定制化引物在</w:t>
      </w:r>
      <w:proofErr w:type="spellStart"/>
      <w:r w:rsidRPr="00483EFA">
        <w:rPr>
          <w:rFonts w:ascii="宋体" w:eastAsia="宋体" w:hAnsi="宋体"/>
          <w:sz w:val="24"/>
        </w:rPr>
        <w:t>cfDNA</w:t>
      </w:r>
      <w:proofErr w:type="spellEnd"/>
      <w:r w:rsidRPr="00483EFA">
        <w:rPr>
          <w:rFonts w:ascii="宋体" w:eastAsia="宋体" w:hAnsi="宋体"/>
          <w:sz w:val="24"/>
        </w:rPr>
        <w:t>进行多突变平行检测，是目前最准确的实体瘤MRD检测路径</w:t>
      </w:r>
      <w:r w:rsidRPr="00483EFA">
        <w:rPr>
          <w:rFonts w:ascii="宋体" w:eastAsia="宋体" w:hAnsi="宋体" w:hint="eastAsia"/>
          <w:sz w:val="24"/>
        </w:rPr>
        <w:t>，</w:t>
      </w:r>
      <w:r w:rsidRPr="00483EFA">
        <w:rPr>
          <w:rFonts w:ascii="宋体" w:eastAsia="宋体" w:hAnsi="宋体"/>
          <w:sz w:val="24"/>
        </w:rPr>
        <w:t>但个性化定制检测方案成本高，检测流程长，依赖肿瘤组织</w:t>
      </w:r>
      <w:r w:rsidRPr="00483EFA">
        <w:rPr>
          <w:rFonts w:ascii="宋体" w:eastAsia="宋体" w:hAnsi="宋体" w:hint="eastAsia"/>
          <w:sz w:val="24"/>
        </w:rPr>
        <w:t>，同时</w:t>
      </w:r>
      <w:r w:rsidRPr="00483EFA">
        <w:rPr>
          <w:rFonts w:ascii="宋体" w:eastAsia="宋体" w:hAnsi="宋体"/>
          <w:sz w:val="24"/>
        </w:rPr>
        <w:t>转移瘤可能会形成独特的基因组特征，这些</w:t>
      </w:r>
      <w:r w:rsidRPr="00483EFA">
        <w:rPr>
          <w:rFonts w:ascii="宋体" w:eastAsia="宋体" w:hAnsi="宋体" w:hint="eastAsia"/>
          <w:sz w:val="24"/>
        </w:rPr>
        <w:t>突变</w:t>
      </w:r>
      <w:r w:rsidRPr="00483EFA">
        <w:rPr>
          <w:rFonts w:ascii="宋体" w:eastAsia="宋体" w:hAnsi="宋体"/>
          <w:sz w:val="24"/>
        </w:rPr>
        <w:t>在原发肿瘤</w:t>
      </w:r>
      <w:r w:rsidRPr="00483EFA">
        <w:rPr>
          <w:rFonts w:ascii="宋体" w:eastAsia="宋体" w:hAnsi="宋体" w:hint="eastAsia"/>
          <w:sz w:val="24"/>
        </w:rPr>
        <w:t>测序</w:t>
      </w:r>
      <w:r w:rsidRPr="00483EFA">
        <w:rPr>
          <w:rFonts w:ascii="宋体" w:eastAsia="宋体" w:hAnsi="宋体"/>
          <w:sz w:val="24"/>
        </w:rPr>
        <w:t>时可能无法检测到</w:t>
      </w:r>
      <w:r>
        <w:rPr>
          <w:rFonts w:ascii="宋体" w:eastAsia="宋体" w:hAnsi="宋体" w:hint="eastAsia"/>
          <w:sz w:val="24"/>
        </w:rPr>
        <w:t>；</w:t>
      </w:r>
      <w:r w:rsidRPr="000C01AD">
        <w:rPr>
          <w:rFonts w:ascii="宋体" w:eastAsia="宋体" w:hAnsi="宋体"/>
          <w:color w:val="000000" w:themeColor="text1"/>
          <w:sz w:val="24"/>
        </w:rPr>
        <w:t>特定突变是通过对原发肿瘤的评估来定义的，</w:t>
      </w:r>
      <w:r w:rsidRPr="000C01AD">
        <w:rPr>
          <w:rFonts w:ascii="宋体" w:eastAsia="宋体" w:hAnsi="宋体" w:hint="eastAsia"/>
          <w:color w:val="000000" w:themeColor="text1"/>
          <w:sz w:val="24"/>
        </w:rPr>
        <w:t>因而需要活</w:t>
      </w:r>
      <w:r w:rsidRPr="000C01AD">
        <w:rPr>
          <w:rFonts w:ascii="宋体" w:eastAsia="宋体" w:hAnsi="宋体" w:hint="eastAsia"/>
          <w:color w:val="000000" w:themeColor="text1"/>
          <w:sz w:val="24"/>
        </w:rPr>
        <w:lastRenderedPageBreak/>
        <w:t>检或手术获取原发肿瘤，因而会增加费用和风险，</w:t>
      </w:r>
      <w:r>
        <w:rPr>
          <w:rFonts w:ascii="宋体" w:eastAsia="宋体" w:hAnsi="宋体" w:hint="eastAsia"/>
          <w:color w:val="000000" w:themeColor="text1"/>
          <w:sz w:val="24"/>
        </w:rPr>
        <w:t>但</w:t>
      </w:r>
      <w:r w:rsidRPr="000C01AD">
        <w:rPr>
          <w:rFonts w:ascii="宋体" w:eastAsia="宋体" w:hAnsi="宋体"/>
          <w:color w:val="000000" w:themeColor="text1"/>
          <w:sz w:val="24"/>
        </w:rPr>
        <w:t>这在未来可能不再是一个障碍</w:t>
      </w:r>
      <w:r w:rsidRPr="000C01AD">
        <w:rPr>
          <w:rFonts w:ascii="宋体" w:eastAsia="宋体" w:hAnsi="宋体" w:hint="eastAsia"/>
          <w:color w:val="000000" w:themeColor="text1"/>
          <w:sz w:val="24"/>
        </w:rPr>
        <w:t>，有报告指出</w:t>
      </w:r>
      <w:r w:rsidRPr="000C01AD">
        <w:rPr>
          <w:rFonts w:ascii="宋体" w:eastAsia="宋体" w:hAnsi="宋体"/>
          <w:color w:val="000000" w:themeColor="text1"/>
          <w:sz w:val="24"/>
        </w:rPr>
        <w:t>在新鲜的肿瘤活检</w:t>
      </w:r>
      <w:r w:rsidRPr="000C01AD">
        <w:rPr>
          <w:rFonts w:ascii="宋体" w:eastAsia="宋体" w:hAnsi="宋体" w:hint="eastAsia"/>
          <w:color w:val="000000" w:themeColor="text1"/>
          <w:sz w:val="24"/>
        </w:rPr>
        <w:t>和</w:t>
      </w:r>
      <w:r w:rsidRPr="000C01AD">
        <w:rPr>
          <w:rFonts w:ascii="宋体" w:eastAsia="宋体" w:hAnsi="宋体"/>
          <w:color w:val="000000" w:themeColor="text1"/>
          <w:sz w:val="24"/>
        </w:rPr>
        <w:t>使用福尔马林固定石蜡包埋（</w:t>
      </w:r>
      <w:r w:rsidRPr="008B4604">
        <w:rPr>
          <w:rFonts w:ascii="宋体" w:eastAsia="宋体" w:hAnsi="宋体"/>
          <w:color w:val="000000" w:themeColor="text1"/>
          <w:sz w:val="24"/>
        </w:rPr>
        <w:t>Formalin</w:t>
      </w:r>
      <w:r>
        <w:rPr>
          <w:rFonts w:ascii="宋体" w:eastAsia="宋体" w:hAnsi="宋体"/>
          <w:color w:val="000000" w:themeColor="text1"/>
          <w:sz w:val="24"/>
        </w:rPr>
        <w:t xml:space="preserve"> </w:t>
      </w:r>
      <w:r w:rsidRPr="008B4604">
        <w:rPr>
          <w:rFonts w:ascii="宋体" w:eastAsia="宋体" w:hAnsi="宋体"/>
          <w:color w:val="000000" w:themeColor="text1"/>
          <w:sz w:val="24"/>
        </w:rPr>
        <w:t>Fixed Paraffin</w:t>
      </w:r>
      <w:r>
        <w:rPr>
          <w:rFonts w:ascii="宋体" w:eastAsia="宋体" w:hAnsi="宋体"/>
          <w:color w:val="000000" w:themeColor="text1"/>
          <w:sz w:val="24"/>
        </w:rPr>
        <w:t xml:space="preserve"> </w:t>
      </w:r>
      <w:r w:rsidRPr="008B4604">
        <w:rPr>
          <w:rFonts w:ascii="宋体" w:eastAsia="宋体" w:hAnsi="宋体"/>
          <w:color w:val="000000" w:themeColor="text1"/>
          <w:sz w:val="24"/>
        </w:rPr>
        <w:t>Embedded</w:t>
      </w:r>
      <w:r>
        <w:rPr>
          <w:rFonts w:ascii="宋体" w:eastAsia="宋体" w:hAnsi="宋体" w:hint="eastAsia"/>
          <w:color w:val="000000" w:themeColor="text1"/>
          <w:sz w:val="24"/>
        </w:rPr>
        <w:t>，</w:t>
      </w:r>
      <w:r w:rsidRPr="000C01AD">
        <w:rPr>
          <w:rFonts w:ascii="宋体" w:eastAsia="宋体" w:hAnsi="宋体"/>
          <w:color w:val="000000" w:themeColor="text1"/>
          <w:sz w:val="24"/>
        </w:rPr>
        <w:t>FFPE）肿瘤组织中，检测性能似乎</w:t>
      </w:r>
      <w:r w:rsidRPr="000C01AD">
        <w:rPr>
          <w:rFonts w:ascii="宋体" w:eastAsia="宋体" w:hAnsi="宋体" w:hint="eastAsia"/>
          <w:color w:val="000000" w:themeColor="text1"/>
          <w:sz w:val="24"/>
        </w:rPr>
        <w:t>相似，</w:t>
      </w:r>
      <w:r w:rsidRPr="000C01AD">
        <w:rPr>
          <w:rFonts w:ascii="宋体" w:eastAsia="宋体" w:hAnsi="宋体"/>
          <w:color w:val="000000" w:themeColor="text1"/>
          <w:sz w:val="24"/>
        </w:rPr>
        <w:t>FFPE肿瘤组织也已成功用于此定制平台，其性能与新鲜冷冻组织相似</w:t>
      </w:r>
      <w:r>
        <w:rPr>
          <w:rFonts w:ascii="宋体" w:eastAsia="宋体" w:hAnsi="宋体"/>
          <w:noProof/>
          <w:color w:val="000000" w:themeColor="text1"/>
          <w:sz w:val="24"/>
        </w:rPr>
        <w:t>[7 48 49]</w:t>
      </w:r>
      <w:r w:rsidRPr="00483EFA">
        <w:rPr>
          <w:rFonts w:ascii="宋体" w:eastAsia="宋体" w:hAnsi="宋体"/>
          <w:sz w:val="24"/>
        </w:rPr>
        <w:t>；</w:t>
      </w:r>
      <w:r w:rsidRPr="00483EFA">
        <w:rPr>
          <w:rFonts w:ascii="宋体" w:eastAsia="宋体" w:hAnsi="宋体" w:hint="eastAsia"/>
          <w:sz w:val="24"/>
        </w:rPr>
        <w:t>其二为</w:t>
      </w:r>
      <w:r w:rsidRPr="00483EFA">
        <w:rPr>
          <w:rFonts w:ascii="宋体" w:eastAsia="宋体" w:hAnsi="宋体"/>
          <w:sz w:val="24"/>
        </w:rPr>
        <w:t>Tumor-uninformed assays或Tumor-agnostic assays，</w:t>
      </w:r>
      <w:r w:rsidRPr="00483EFA">
        <w:rPr>
          <w:rFonts w:ascii="宋体" w:eastAsia="宋体" w:hAnsi="宋体" w:hint="eastAsia"/>
          <w:sz w:val="24"/>
        </w:rPr>
        <w:t>同样基于二代测序</w:t>
      </w:r>
      <w:r w:rsidRPr="00483EFA">
        <w:rPr>
          <w:rFonts w:ascii="宋体" w:eastAsia="宋体" w:hAnsi="宋体"/>
          <w:sz w:val="24"/>
        </w:rPr>
        <w:t>技术，不需要原发肿瘤</w:t>
      </w:r>
      <w:r w:rsidRPr="00483EFA">
        <w:rPr>
          <w:rFonts w:ascii="宋体" w:eastAsia="宋体" w:hAnsi="宋体" w:hint="eastAsia"/>
          <w:sz w:val="24"/>
        </w:rPr>
        <w:t>信息</w:t>
      </w:r>
      <w:r w:rsidRPr="00483EFA">
        <w:rPr>
          <w:rFonts w:ascii="宋体" w:eastAsia="宋体" w:hAnsi="宋体"/>
          <w:sz w:val="24"/>
        </w:rPr>
        <w:t>，选择高频</w:t>
      </w:r>
      <w:r w:rsidRPr="00483EFA">
        <w:rPr>
          <w:rFonts w:ascii="宋体" w:eastAsia="宋体" w:hAnsi="宋体" w:hint="eastAsia"/>
          <w:sz w:val="24"/>
        </w:rPr>
        <w:t>突变</w:t>
      </w:r>
      <w:r w:rsidRPr="00483EFA">
        <w:rPr>
          <w:rFonts w:ascii="宋体" w:eastAsia="宋体" w:hAnsi="宋体"/>
          <w:sz w:val="24"/>
        </w:rPr>
        <w:t>基因构成</w:t>
      </w:r>
      <w:r w:rsidRPr="00483EFA">
        <w:rPr>
          <w:rFonts w:ascii="宋体" w:eastAsia="宋体" w:hAnsi="宋体" w:hint="eastAsia"/>
          <w:sz w:val="24"/>
        </w:rPr>
        <w:t>固定</w:t>
      </w:r>
      <w:r w:rsidRPr="00483EFA">
        <w:rPr>
          <w:rFonts w:ascii="宋体" w:eastAsia="宋体" w:hAnsi="宋体"/>
          <w:sz w:val="24"/>
        </w:rPr>
        <w:t>panel</w:t>
      </w:r>
      <w:r w:rsidRPr="00483EFA">
        <w:rPr>
          <w:rFonts w:ascii="宋体" w:eastAsia="宋体" w:hAnsi="宋体" w:hint="eastAsia"/>
          <w:sz w:val="24"/>
        </w:rPr>
        <w:t>（</w:t>
      </w:r>
      <w:r w:rsidRPr="00483EFA">
        <w:rPr>
          <w:rFonts w:ascii="宋体" w:eastAsia="宋体" w:hAnsi="宋体"/>
          <w:sz w:val="24"/>
        </w:rPr>
        <w:t>一般为驱动基因和靶向药物基因</w:t>
      </w:r>
      <w:r w:rsidRPr="00483EFA">
        <w:rPr>
          <w:rFonts w:ascii="宋体" w:eastAsia="宋体" w:hAnsi="宋体" w:hint="eastAsia"/>
          <w:sz w:val="24"/>
        </w:rPr>
        <w:t>）</w:t>
      </w:r>
      <w:r w:rsidRPr="00483EFA">
        <w:rPr>
          <w:rFonts w:ascii="宋体" w:eastAsia="宋体" w:hAnsi="宋体"/>
          <w:sz w:val="24"/>
        </w:rPr>
        <w:t>进行</w:t>
      </w:r>
      <w:proofErr w:type="spellStart"/>
      <w:r w:rsidRPr="00483EFA">
        <w:rPr>
          <w:rFonts w:ascii="宋体" w:eastAsia="宋体" w:hAnsi="宋体"/>
          <w:sz w:val="24"/>
        </w:rPr>
        <w:t>ctDNA</w:t>
      </w:r>
      <w:proofErr w:type="spellEnd"/>
      <w:r w:rsidRPr="00483EFA">
        <w:rPr>
          <w:rFonts w:ascii="宋体" w:eastAsia="宋体" w:hAnsi="宋体"/>
          <w:sz w:val="24"/>
        </w:rPr>
        <w:t>检测</w:t>
      </w:r>
      <w:r w:rsidRPr="00483EFA">
        <w:rPr>
          <w:rFonts w:ascii="宋体" w:eastAsia="宋体" w:hAnsi="宋体" w:hint="eastAsia"/>
          <w:sz w:val="24"/>
        </w:rPr>
        <w:t>，</w:t>
      </w:r>
      <w:r w:rsidRPr="00483EFA">
        <w:rPr>
          <w:rFonts w:ascii="宋体" w:eastAsia="宋体" w:hAnsi="宋体"/>
          <w:sz w:val="24"/>
        </w:rPr>
        <w:t>并</w:t>
      </w:r>
      <w:r w:rsidRPr="00483EFA">
        <w:rPr>
          <w:rFonts w:ascii="宋体" w:eastAsia="宋体" w:hAnsi="宋体" w:hint="eastAsia"/>
          <w:sz w:val="24"/>
        </w:rPr>
        <w:t>可</w:t>
      </w:r>
      <w:r w:rsidRPr="00483EFA">
        <w:rPr>
          <w:rFonts w:ascii="宋体" w:eastAsia="宋体" w:hAnsi="宋体"/>
          <w:sz w:val="24"/>
        </w:rPr>
        <w:t>识别肿瘤治疗期间发生的新变化，但</w:t>
      </w:r>
      <w:r>
        <w:rPr>
          <w:rFonts w:ascii="宋体" w:eastAsia="宋体" w:hAnsi="宋体" w:hint="eastAsia"/>
          <w:sz w:val="24"/>
        </w:rPr>
        <w:t>肿瘤</w:t>
      </w:r>
      <w:r w:rsidRPr="00483EFA">
        <w:rPr>
          <w:rFonts w:ascii="宋体" w:eastAsia="宋体" w:hAnsi="宋体"/>
          <w:sz w:val="24"/>
        </w:rPr>
        <w:t>存在异质性</w:t>
      </w:r>
      <w:r w:rsidRPr="00483EFA">
        <w:rPr>
          <w:rFonts w:ascii="宋体" w:eastAsia="宋体" w:hAnsi="宋体" w:hint="eastAsia"/>
          <w:sz w:val="24"/>
        </w:rPr>
        <w:t>，可能</w:t>
      </w:r>
      <w:r w:rsidRPr="00483EFA">
        <w:rPr>
          <w:rFonts w:ascii="宋体" w:eastAsia="宋体" w:hAnsi="宋体"/>
          <w:sz w:val="24"/>
        </w:rPr>
        <w:t>难以全面覆盖所有</w:t>
      </w:r>
      <w:r>
        <w:rPr>
          <w:rFonts w:ascii="宋体" w:eastAsia="宋体" w:hAnsi="宋体" w:hint="eastAsia"/>
          <w:sz w:val="24"/>
        </w:rPr>
        <w:t>肿瘤</w:t>
      </w:r>
      <w:r w:rsidRPr="00483EFA">
        <w:rPr>
          <w:rFonts w:ascii="宋体" w:eastAsia="宋体" w:hAnsi="宋体"/>
          <w:sz w:val="24"/>
        </w:rPr>
        <w:t>患者</w:t>
      </w:r>
      <w:r>
        <w:rPr>
          <w:rFonts w:ascii="宋体" w:eastAsia="宋体" w:hAnsi="宋体" w:hint="eastAsia"/>
          <w:sz w:val="24"/>
        </w:rPr>
        <w:t>的基因突变，尤其对于少见突变可能会出现遗漏</w:t>
      </w:r>
      <w:r w:rsidRPr="00483EFA">
        <w:rPr>
          <w:rFonts w:ascii="宋体" w:eastAsia="宋体" w:hAnsi="宋体" w:hint="eastAsia"/>
          <w:sz w:val="24"/>
        </w:rPr>
        <w:t>。</w:t>
      </w:r>
      <w:r>
        <w:rPr>
          <w:rFonts w:ascii="宋体" w:eastAsia="宋体" w:hAnsi="宋体" w:hint="eastAsia"/>
          <w:sz w:val="24"/>
        </w:rPr>
        <w:t>二者各有优势，仍需根据患者需求和研究机构的技术擅长进行选择。</w:t>
      </w:r>
    </w:p>
    <w:p w14:paraId="65318296" w14:textId="77777777" w:rsidR="005A0E24" w:rsidRDefault="005A0E24" w:rsidP="004F5C92">
      <w:pPr>
        <w:rPr>
          <w:rFonts w:ascii="宋体" w:eastAsia="宋体" w:hAnsi="宋体"/>
          <w:color w:val="000000" w:themeColor="text1"/>
          <w:sz w:val="24"/>
        </w:rPr>
      </w:pPr>
    </w:p>
    <w:p w14:paraId="376BA63C" w14:textId="77777777" w:rsidR="005A0E24" w:rsidRPr="004F5C92" w:rsidRDefault="005A0E24" w:rsidP="004F5C92">
      <w:pPr>
        <w:rPr>
          <w:rFonts w:ascii="宋体" w:eastAsia="宋体" w:hAnsi="宋体"/>
          <w:b/>
          <w:bCs/>
          <w:color w:val="000000" w:themeColor="text1"/>
          <w:sz w:val="24"/>
        </w:rPr>
      </w:pPr>
      <w:r>
        <w:rPr>
          <w:rFonts w:ascii="宋体" w:eastAsia="宋体" w:hAnsi="宋体" w:hint="eastAsia"/>
          <w:b/>
          <w:bCs/>
          <w:color w:val="000000" w:themeColor="text1"/>
          <w:sz w:val="24"/>
        </w:rPr>
        <w:t>6．技术</w:t>
      </w:r>
      <w:r w:rsidRPr="004F5C92">
        <w:rPr>
          <w:rFonts w:ascii="宋体" w:eastAsia="宋体" w:hAnsi="宋体" w:hint="eastAsia"/>
          <w:b/>
          <w:bCs/>
          <w:color w:val="000000" w:themeColor="text1"/>
          <w:sz w:val="24"/>
        </w:rPr>
        <w:t>局限性</w:t>
      </w:r>
    </w:p>
    <w:p w14:paraId="37D51B4C" w14:textId="77777777" w:rsidR="005A0E24" w:rsidRPr="00483EFA" w:rsidRDefault="005A0E24" w:rsidP="004F5C92">
      <w:pPr>
        <w:ind w:firstLineChars="200" w:firstLine="480"/>
        <w:rPr>
          <w:rFonts w:ascii="宋体" w:eastAsia="宋体" w:hAnsi="宋体"/>
          <w:color w:val="000000" w:themeColor="text1"/>
          <w:sz w:val="24"/>
        </w:rPr>
      </w:pPr>
      <w:r w:rsidRPr="00483EFA">
        <w:rPr>
          <w:rFonts w:ascii="宋体" w:eastAsia="宋体" w:hAnsi="宋体" w:hint="eastAsia"/>
          <w:color w:val="000000" w:themeColor="text1"/>
          <w:sz w:val="24"/>
        </w:rPr>
        <w:t>非肿瘤来源</w:t>
      </w:r>
      <w:proofErr w:type="spellStart"/>
      <w:r w:rsidRPr="00483EFA">
        <w:rPr>
          <w:rFonts w:ascii="宋体" w:eastAsia="宋体" w:hAnsi="宋体"/>
          <w:color w:val="000000" w:themeColor="text1"/>
          <w:sz w:val="24"/>
        </w:rPr>
        <w:t>cfDNA</w:t>
      </w:r>
      <w:proofErr w:type="spellEnd"/>
      <w:r w:rsidRPr="00483EFA">
        <w:rPr>
          <w:rFonts w:ascii="宋体" w:eastAsia="宋体" w:hAnsi="宋体" w:hint="eastAsia"/>
          <w:color w:val="000000" w:themeColor="text1"/>
          <w:sz w:val="24"/>
        </w:rPr>
        <w:t>背景</w:t>
      </w:r>
      <w:r>
        <w:rPr>
          <w:rFonts w:ascii="宋体" w:eastAsia="宋体" w:hAnsi="宋体" w:hint="eastAsia"/>
          <w:color w:val="000000" w:themeColor="text1"/>
          <w:sz w:val="24"/>
        </w:rPr>
        <w:t>复杂</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基因片段太小</w:t>
      </w:r>
      <w:r>
        <w:rPr>
          <w:rFonts w:ascii="宋体" w:eastAsia="宋体" w:hAnsi="宋体" w:hint="eastAsia"/>
          <w:color w:val="000000" w:themeColor="text1"/>
          <w:sz w:val="24"/>
        </w:rPr>
        <w:t>、</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 xml:space="preserve"> 的</w:t>
      </w:r>
      <w:r>
        <w:rPr>
          <w:rFonts w:ascii="宋体" w:eastAsia="宋体" w:hAnsi="宋体" w:hint="eastAsia"/>
          <w:color w:val="000000" w:themeColor="text1"/>
          <w:sz w:val="24"/>
        </w:rPr>
        <w:t>生物半衰期</w:t>
      </w:r>
      <w:r w:rsidRPr="00483EFA">
        <w:rPr>
          <w:rFonts w:ascii="宋体" w:eastAsia="宋体" w:hAnsi="宋体"/>
          <w:color w:val="000000" w:themeColor="text1"/>
          <w:sz w:val="24"/>
        </w:rPr>
        <w:t>约为2</w:t>
      </w:r>
      <w:r>
        <w:rPr>
          <w:rFonts w:ascii="宋体" w:eastAsia="宋体" w:hAnsi="宋体" w:hint="eastAsia"/>
          <w:color w:val="000000" w:themeColor="text1"/>
          <w:sz w:val="24"/>
        </w:rPr>
        <w:t>小时</w:t>
      </w:r>
      <w:r w:rsidRPr="00483EFA">
        <w:rPr>
          <w:rFonts w:ascii="宋体" w:eastAsia="宋体" w:hAnsi="宋体"/>
          <w:color w:val="000000" w:themeColor="text1"/>
          <w:sz w:val="24"/>
        </w:rPr>
        <w:t>，比其他肿瘤标记物的</w:t>
      </w:r>
      <w:r>
        <w:rPr>
          <w:rFonts w:ascii="宋体" w:eastAsia="宋体" w:hAnsi="宋体" w:hint="eastAsia"/>
          <w:color w:val="000000" w:themeColor="text1"/>
          <w:sz w:val="24"/>
        </w:rPr>
        <w:t>生物半衰期</w:t>
      </w:r>
      <w:r w:rsidRPr="00483EFA">
        <w:rPr>
          <w:rFonts w:ascii="宋体" w:eastAsia="宋体" w:hAnsi="宋体"/>
          <w:color w:val="000000" w:themeColor="text1"/>
          <w:sz w:val="24"/>
        </w:rPr>
        <w:t>更短</w:t>
      </w:r>
      <w:r>
        <w:rPr>
          <w:rFonts w:ascii="宋体" w:eastAsia="宋体" w:hAnsi="宋体"/>
          <w:noProof/>
          <w:color w:val="000000" w:themeColor="text1"/>
          <w:sz w:val="24"/>
        </w:rPr>
        <w:t>[49-51]</w:t>
      </w:r>
      <w:r w:rsidRPr="00483EFA">
        <w:rPr>
          <w:rFonts w:ascii="宋体" w:eastAsia="宋体" w:hAnsi="宋体"/>
          <w:color w:val="000000" w:themeColor="text1"/>
          <w:sz w:val="24"/>
        </w:rPr>
        <w:t>以及随着治疗效果显现，肿瘤 DNA 比例会大幅度下降等</w:t>
      </w:r>
      <w:r>
        <w:rPr>
          <w:rFonts w:ascii="宋体" w:eastAsia="宋体" w:hAnsi="宋体" w:hint="eastAsia"/>
          <w:color w:val="000000" w:themeColor="text1"/>
          <w:sz w:val="24"/>
        </w:rPr>
        <w:t>原因都可能影响检测结果</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鉴于检测成本较高及缺乏分析方法共识，目前液体活检仍不能完全替代传统检查</w:t>
      </w:r>
      <w:r w:rsidRPr="00483EFA">
        <w:rPr>
          <w:rFonts w:ascii="宋体" w:eastAsia="宋体" w:hAnsi="宋体" w:hint="eastAsia"/>
          <w:color w:val="000000" w:themeColor="text1"/>
          <w:sz w:val="24"/>
        </w:rPr>
        <w:t>。</w:t>
      </w:r>
      <w:r w:rsidRPr="00483EFA">
        <w:rPr>
          <w:rFonts w:ascii="宋体" w:eastAsia="宋体" w:hAnsi="宋体"/>
          <w:color w:val="000000" w:themeColor="text1"/>
          <w:sz w:val="24"/>
        </w:rPr>
        <w:t>靶向</w:t>
      </w:r>
      <w:proofErr w:type="spellStart"/>
      <w:r w:rsidRPr="00483EFA">
        <w:rPr>
          <w:rFonts w:ascii="宋体" w:eastAsia="宋体" w:hAnsi="宋体"/>
          <w:color w:val="000000" w:themeColor="text1"/>
          <w:sz w:val="24"/>
        </w:rPr>
        <w:t>ctDNA</w:t>
      </w:r>
      <w:proofErr w:type="spellEnd"/>
      <w:r w:rsidRPr="00483EFA">
        <w:rPr>
          <w:rFonts w:ascii="宋体" w:eastAsia="宋体" w:hAnsi="宋体"/>
          <w:color w:val="000000" w:themeColor="text1"/>
          <w:sz w:val="24"/>
        </w:rPr>
        <w:t>分析的一个限制是成本，估计每位患者对单个肿瘤区域进行测序、合成患者特异性检测组合以及对五个血浆样本进行分析的成本为1750美元</w:t>
      </w:r>
      <w:r w:rsidRPr="00483EFA">
        <w:rPr>
          <w:rFonts w:ascii="宋体" w:eastAsia="宋体" w:hAnsi="宋体" w:hint="eastAsia"/>
          <w:color w:val="000000" w:themeColor="text1"/>
          <w:sz w:val="24"/>
        </w:rPr>
        <w:t>。另一个限制液体活检技术发展的重要因素是敏感性和特异性问题，众所周知肿瘤性疾病是一个异质性较大的疾病，不同患者不同肿瘤类型不同生长速度和位置肿瘤的</w:t>
      </w:r>
      <w:proofErr w:type="spellStart"/>
      <w:r w:rsidRPr="00483EFA">
        <w:rPr>
          <w:rFonts w:ascii="宋体" w:eastAsia="宋体" w:hAnsi="宋体" w:hint="eastAsia"/>
          <w:color w:val="000000" w:themeColor="text1"/>
          <w:sz w:val="24"/>
        </w:rPr>
        <w:t>ct</w:t>
      </w:r>
      <w:r w:rsidRPr="00483EFA">
        <w:rPr>
          <w:rFonts w:ascii="宋体" w:eastAsia="宋体" w:hAnsi="宋体"/>
          <w:color w:val="000000" w:themeColor="text1"/>
          <w:sz w:val="24"/>
        </w:rPr>
        <w:t>DNA</w:t>
      </w:r>
      <w:proofErr w:type="spellEnd"/>
      <w:r w:rsidRPr="00483EFA">
        <w:rPr>
          <w:rFonts w:ascii="宋体" w:eastAsia="宋体" w:hAnsi="宋体" w:hint="eastAsia"/>
          <w:color w:val="000000" w:themeColor="text1"/>
          <w:sz w:val="24"/>
        </w:rPr>
        <w:t>含量可能存在</w:t>
      </w:r>
      <w:r>
        <w:rPr>
          <w:rFonts w:ascii="宋体" w:eastAsia="宋体" w:hAnsi="宋体" w:hint="eastAsia"/>
          <w:color w:val="000000" w:themeColor="text1"/>
          <w:sz w:val="24"/>
        </w:rPr>
        <w:t>较大</w:t>
      </w:r>
      <w:r w:rsidRPr="00483EFA">
        <w:rPr>
          <w:rFonts w:ascii="宋体" w:eastAsia="宋体" w:hAnsi="宋体" w:hint="eastAsia"/>
          <w:color w:val="000000" w:themeColor="text1"/>
          <w:sz w:val="24"/>
        </w:rPr>
        <w:t>差异。由于标本采集和保存方法、送检流程、检测方法、试剂种类、数据处理方法、阳性阈值的界定等都会对结果产生影响</w:t>
      </w:r>
      <w:r>
        <w:rPr>
          <w:rFonts w:ascii="宋体" w:eastAsia="宋体" w:hAnsi="宋体"/>
          <w:noProof/>
          <w:color w:val="000000" w:themeColor="text1"/>
          <w:sz w:val="24"/>
        </w:rPr>
        <w:t>[51 52]</w:t>
      </w:r>
      <w:r w:rsidRPr="00483EFA">
        <w:rPr>
          <w:rFonts w:ascii="宋体" w:eastAsia="宋体" w:hAnsi="宋体" w:hint="eastAsia"/>
          <w:color w:val="000000" w:themeColor="text1"/>
          <w:sz w:val="24"/>
        </w:rPr>
        <w:t>，因而</w:t>
      </w:r>
      <w:r w:rsidRPr="00483EFA">
        <w:rPr>
          <w:rFonts w:ascii="宋体" w:eastAsia="宋体" w:hAnsi="宋体"/>
          <w:color w:val="000000" w:themeColor="text1"/>
          <w:sz w:val="24"/>
        </w:rPr>
        <w:t>必须对分析前和分析步骤进行标准化和验证，以确保程序和数据分析方法的可重复性和标准化</w:t>
      </w:r>
      <w:r>
        <w:rPr>
          <w:rFonts w:ascii="宋体" w:eastAsia="宋体" w:hAnsi="宋体"/>
          <w:noProof/>
          <w:color w:val="000000" w:themeColor="text1"/>
          <w:sz w:val="24"/>
        </w:rPr>
        <w:t>[53]</w:t>
      </w:r>
      <w:r w:rsidRPr="00483EFA">
        <w:rPr>
          <w:rFonts w:ascii="宋体" w:eastAsia="宋体" w:hAnsi="宋体" w:hint="eastAsia"/>
          <w:color w:val="000000" w:themeColor="text1"/>
          <w:sz w:val="24"/>
        </w:rPr>
        <w:t>。</w:t>
      </w:r>
      <w:r>
        <w:rPr>
          <w:rFonts w:ascii="宋体" w:eastAsia="宋体" w:hAnsi="宋体" w:hint="eastAsia"/>
          <w:color w:val="000000" w:themeColor="text1"/>
          <w:sz w:val="24"/>
        </w:rPr>
        <w:t>制定</w:t>
      </w:r>
      <w:r w:rsidRPr="00483EFA">
        <w:rPr>
          <w:rFonts w:ascii="宋体" w:eastAsia="宋体" w:hAnsi="宋体" w:hint="eastAsia"/>
          <w:color w:val="000000" w:themeColor="text1"/>
          <w:sz w:val="24"/>
        </w:rPr>
        <w:t>这一技术的</w:t>
      </w:r>
      <w:r>
        <w:rPr>
          <w:rFonts w:ascii="宋体" w:eastAsia="宋体" w:hAnsi="宋体" w:hint="eastAsia"/>
          <w:color w:val="000000" w:themeColor="text1"/>
          <w:sz w:val="24"/>
        </w:rPr>
        <w:t>行业</w:t>
      </w:r>
      <w:r w:rsidRPr="00483EFA">
        <w:rPr>
          <w:rFonts w:ascii="宋体" w:eastAsia="宋体" w:hAnsi="宋体" w:hint="eastAsia"/>
          <w:color w:val="000000" w:themeColor="text1"/>
          <w:sz w:val="24"/>
        </w:rPr>
        <w:t>标准化指南是亟需的。</w:t>
      </w:r>
      <w:r w:rsidRPr="00483EFA">
        <w:rPr>
          <w:rFonts w:ascii="宋体" w:eastAsia="宋体" w:hAnsi="宋体"/>
          <w:color w:val="000000" w:themeColor="text1"/>
          <w:sz w:val="24"/>
        </w:rPr>
        <w:t>使用任何生物标志物监测晚期疾病患者在临床症状</w:t>
      </w:r>
      <w:r>
        <w:rPr>
          <w:rFonts w:ascii="宋体" w:eastAsia="宋体" w:hAnsi="宋体" w:hint="eastAsia"/>
          <w:color w:val="000000" w:themeColor="text1"/>
          <w:sz w:val="24"/>
        </w:rPr>
        <w:t>出现</w:t>
      </w:r>
      <w:r w:rsidRPr="00483EFA">
        <w:rPr>
          <w:rFonts w:ascii="宋体" w:eastAsia="宋体" w:hAnsi="宋体"/>
          <w:color w:val="000000" w:themeColor="text1"/>
          <w:sz w:val="24"/>
        </w:rPr>
        <w:t>之前</w:t>
      </w:r>
      <w:r>
        <w:rPr>
          <w:rFonts w:ascii="宋体" w:eastAsia="宋体" w:hAnsi="宋体" w:hint="eastAsia"/>
          <w:color w:val="000000" w:themeColor="text1"/>
          <w:sz w:val="24"/>
        </w:rPr>
        <w:t>进行干预是否有益于</w:t>
      </w:r>
      <w:r w:rsidRPr="00483EFA">
        <w:rPr>
          <w:rFonts w:ascii="宋体" w:eastAsia="宋体" w:hAnsi="宋体"/>
          <w:color w:val="000000" w:themeColor="text1"/>
          <w:sz w:val="24"/>
        </w:rPr>
        <w:t>延长生存期</w:t>
      </w:r>
      <w:r w:rsidRPr="00483EFA">
        <w:rPr>
          <w:rFonts w:ascii="宋体" w:eastAsia="宋体" w:hAnsi="宋体" w:hint="eastAsia"/>
          <w:color w:val="000000" w:themeColor="text1"/>
          <w:sz w:val="24"/>
        </w:rPr>
        <w:t>，仍需前瞻性试验来进一步验证假设以提供有力的临床证据。</w:t>
      </w:r>
    </w:p>
    <w:p w14:paraId="058501BD" w14:textId="77777777" w:rsidR="005A0E24" w:rsidRDefault="005A0E24" w:rsidP="00B254B1">
      <w:pPr>
        <w:rPr>
          <w:rFonts w:ascii="宋体" w:eastAsia="宋体" w:hAnsi="宋体"/>
          <w:color w:val="000000" w:themeColor="text1"/>
          <w:sz w:val="24"/>
        </w:rPr>
      </w:pPr>
    </w:p>
    <w:p w14:paraId="5AA05BF1" w14:textId="77777777" w:rsidR="005A0E24" w:rsidRPr="005A0018" w:rsidRDefault="005A0E24" w:rsidP="00B254B1">
      <w:pPr>
        <w:rPr>
          <w:rFonts w:ascii="宋体" w:eastAsia="宋体" w:hAnsi="宋体"/>
          <w:b/>
          <w:bCs/>
          <w:color w:val="000000" w:themeColor="text1"/>
          <w:sz w:val="24"/>
        </w:rPr>
      </w:pPr>
      <w:r w:rsidRPr="005A0018">
        <w:rPr>
          <w:rFonts w:ascii="宋体" w:eastAsia="宋体" w:hAnsi="宋体" w:hint="eastAsia"/>
          <w:b/>
          <w:bCs/>
          <w:color w:val="000000" w:themeColor="text1"/>
          <w:sz w:val="24"/>
        </w:rPr>
        <w:t>7</w:t>
      </w:r>
      <w:r w:rsidRPr="005A0018">
        <w:rPr>
          <w:rFonts w:ascii="宋体" w:eastAsia="宋体" w:hAnsi="宋体"/>
          <w:b/>
          <w:bCs/>
          <w:color w:val="000000" w:themeColor="text1"/>
          <w:sz w:val="24"/>
        </w:rPr>
        <w:t>.</w:t>
      </w:r>
      <w:r w:rsidRPr="005A0018">
        <w:rPr>
          <w:rFonts w:ascii="宋体" w:eastAsia="宋体" w:hAnsi="宋体" w:hint="eastAsia"/>
          <w:b/>
          <w:bCs/>
          <w:color w:val="000000" w:themeColor="text1"/>
          <w:sz w:val="24"/>
        </w:rPr>
        <w:t>总结与展望</w:t>
      </w:r>
    </w:p>
    <w:p w14:paraId="54F413CD" w14:textId="77777777" w:rsidR="005A0E24" w:rsidRPr="00483EFA" w:rsidRDefault="005A0E24" w:rsidP="00B254B1">
      <w:pPr>
        <w:rPr>
          <w:rFonts w:ascii="宋体" w:eastAsia="宋体" w:hAnsi="宋体" w:hint="eastAsia"/>
          <w:color w:val="000000" w:themeColor="text1"/>
          <w:sz w:val="24"/>
        </w:rPr>
      </w:pPr>
      <w:r>
        <w:rPr>
          <w:rFonts w:ascii="宋体" w:eastAsia="宋体" w:hAnsi="宋体" w:hint="eastAsia"/>
          <w:color w:val="000000" w:themeColor="text1"/>
          <w:sz w:val="24"/>
        </w:rPr>
        <w:t xml:space="preserve"> </w:t>
      </w:r>
      <w:r>
        <w:rPr>
          <w:rFonts w:ascii="宋体" w:eastAsia="宋体" w:hAnsi="宋体"/>
          <w:color w:val="000000" w:themeColor="text1"/>
          <w:sz w:val="24"/>
        </w:rPr>
        <w:t xml:space="preserve">   </w:t>
      </w:r>
      <w:r>
        <w:rPr>
          <w:rFonts w:ascii="宋体" w:eastAsia="宋体" w:hAnsi="宋体" w:hint="eastAsia"/>
          <w:color w:val="000000" w:themeColor="text1"/>
          <w:sz w:val="24"/>
        </w:rPr>
        <w:t>随着基因检测技术的普及及精准度不断提高，MRD检测技术的发展迎来了重大机遇，在肿瘤的早诊早治、治疗疗效评估、耐药监测、术后复发监测、新型肿瘤药物开发方面都取得了较好的成果，随着精准治疗和个性化治疗的理念普及，</w:t>
      </w:r>
      <w:proofErr w:type="spellStart"/>
      <w:r>
        <w:rPr>
          <w:rFonts w:ascii="宋体" w:eastAsia="宋体" w:hAnsi="宋体" w:hint="eastAsia"/>
          <w:color w:val="000000" w:themeColor="text1"/>
          <w:sz w:val="24"/>
        </w:rPr>
        <w:t>MRD</w:t>
      </w:r>
      <w:proofErr w:type="spellEnd"/>
      <w:r>
        <w:rPr>
          <w:rFonts w:ascii="宋体" w:eastAsia="宋体" w:hAnsi="宋体" w:hint="eastAsia"/>
          <w:color w:val="000000" w:themeColor="text1"/>
          <w:sz w:val="24"/>
        </w:rPr>
        <w:t>技术有望根据每一位患者的病情和检测结果制定灵活的个性化的治疗方案，从而提高治疗效果、减少并发症和经济负担。尽管MRD技术诸多优势明显，现阶段仍存在缺乏行业标准化指南、需要更多前瞻性试验提供更有力的临床应用正经等问题，相信随着技术不断更新迭代和更多的试验数据披露，</w:t>
      </w:r>
      <w:proofErr w:type="spellStart"/>
      <w:r>
        <w:rPr>
          <w:rFonts w:ascii="宋体" w:eastAsia="宋体" w:hAnsi="宋体" w:hint="eastAsia"/>
          <w:color w:val="000000" w:themeColor="text1"/>
          <w:sz w:val="24"/>
        </w:rPr>
        <w:t>MRD</w:t>
      </w:r>
      <w:proofErr w:type="spellEnd"/>
      <w:r>
        <w:rPr>
          <w:rFonts w:ascii="宋体" w:eastAsia="宋体" w:hAnsi="宋体" w:hint="eastAsia"/>
          <w:color w:val="000000" w:themeColor="text1"/>
          <w:sz w:val="24"/>
        </w:rPr>
        <w:t>检测技术会对实体瘤的治疗和监测贡献更大助力。</w:t>
      </w:r>
    </w:p>
    <w:p w14:paraId="32A884DA" w14:textId="77777777" w:rsidR="005A0E24" w:rsidRPr="00483EFA" w:rsidRDefault="005A0E24" w:rsidP="00B254B1">
      <w:pPr>
        <w:ind w:firstLineChars="200" w:firstLine="480"/>
        <w:rPr>
          <w:rFonts w:ascii="宋体" w:eastAsia="宋体" w:hAnsi="宋体"/>
          <w:color w:val="000000" w:themeColor="text1"/>
          <w:sz w:val="24"/>
        </w:rPr>
      </w:pPr>
      <w:r w:rsidRPr="00483EFA">
        <w:rPr>
          <w:rFonts w:ascii="宋体" w:eastAsia="宋体" w:hAnsi="宋体"/>
          <w:color w:val="000000" w:themeColor="text1"/>
          <w:sz w:val="24"/>
        </w:rPr>
        <w:t>作者贡献:</w:t>
      </w:r>
      <w:r w:rsidRPr="00483EFA">
        <w:rPr>
          <w:rFonts w:ascii="宋体" w:eastAsia="宋体" w:hAnsi="宋体" w:hint="eastAsia"/>
          <w:color w:val="000000" w:themeColor="text1"/>
          <w:sz w:val="24"/>
        </w:rPr>
        <w:t>杨焕松</w:t>
      </w:r>
      <w:r w:rsidRPr="00483EFA">
        <w:rPr>
          <w:rFonts w:ascii="宋体" w:eastAsia="宋体" w:hAnsi="宋体"/>
          <w:color w:val="000000" w:themeColor="text1"/>
          <w:sz w:val="24"/>
        </w:rPr>
        <w:t>提出研究选题方向，负责相关内容的文献收集和整理，并撰写论文初稿;</w:t>
      </w:r>
      <w:r w:rsidRPr="00483EFA">
        <w:rPr>
          <w:rFonts w:ascii="宋体" w:eastAsia="宋体" w:hAnsi="宋体" w:hint="eastAsia"/>
          <w:color w:val="000000" w:themeColor="text1"/>
          <w:sz w:val="24"/>
        </w:rPr>
        <w:t>崔永</w:t>
      </w:r>
      <w:r w:rsidRPr="00483EFA">
        <w:rPr>
          <w:rFonts w:ascii="宋体" w:eastAsia="宋体" w:hAnsi="宋体"/>
          <w:color w:val="000000" w:themeColor="text1"/>
          <w:sz w:val="24"/>
        </w:rPr>
        <w:t>负责文章的质量控制及审校，对文章整体负责;所有作者确认了论文的最终稿。</w:t>
      </w:r>
    </w:p>
    <w:p w14:paraId="05FD6FD2" w14:textId="77777777" w:rsidR="005A0E24" w:rsidRDefault="005A0E24" w:rsidP="00CE3E3D">
      <w:pPr>
        <w:ind w:firstLineChars="200" w:firstLine="480"/>
        <w:rPr>
          <w:rFonts w:ascii="宋体" w:eastAsia="宋体" w:hAnsi="宋体" w:hint="eastAsia"/>
          <w:color w:val="000000" w:themeColor="text1"/>
          <w:sz w:val="24"/>
        </w:rPr>
      </w:pPr>
      <w:r w:rsidRPr="00483EFA">
        <w:rPr>
          <w:rFonts w:ascii="宋体" w:eastAsia="宋体" w:hAnsi="宋体"/>
          <w:color w:val="000000" w:themeColor="text1"/>
          <w:sz w:val="24"/>
        </w:rPr>
        <w:t>本文无利益冲突。</w:t>
      </w:r>
    </w:p>
    <w:p w14:paraId="66B78FD9" w14:textId="77777777" w:rsidR="005A0E24" w:rsidRDefault="005A0E24" w:rsidP="00B254B1">
      <w:pPr>
        <w:ind w:firstLineChars="200" w:firstLine="480"/>
        <w:rPr>
          <w:rFonts w:ascii="宋体" w:eastAsia="宋体" w:hAnsi="宋体" w:hint="eastAsia"/>
          <w:color w:val="000000" w:themeColor="text1"/>
          <w:sz w:val="24"/>
        </w:rPr>
      </w:pPr>
    </w:p>
    <w:p w14:paraId="2B165964" w14:textId="475EFF5D" w:rsidR="005A0E24" w:rsidRPr="00F26B5E" w:rsidRDefault="005A0E24" w:rsidP="00F26B5E">
      <w:pPr>
        <w:pStyle w:val="EndNoteBibliography"/>
        <w:ind w:left="720" w:hanging="720"/>
        <w:rPr>
          <w:noProof/>
        </w:rPr>
      </w:pPr>
      <w:r w:rsidRPr="00F26B5E">
        <w:rPr>
          <w:noProof/>
        </w:rPr>
        <w:t>1. Sung H, Ferlay J, Siegel RL, et al. Global Cancer Statistics 2020: GLOBOCAN Estimates of Incidence and Mortality Worldwide for 36 Cancers in 185 Countries</w:t>
      </w:r>
      <w:r w:rsidR="002A6900" w:rsidRPr="002A6900">
        <w:rPr>
          <w:noProof/>
        </w:rPr>
        <w:t>[J]</w:t>
      </w:r>
      <w:r w:rsidRPr="00F26B5E">
        <w:rPr>
          <w:noProof/>
        </w:rPr>
        <w:t>. CA: a cancer journal for clinicians 2021;</w:t>
      </w:r>
      <w:r w:rsidRPr="00F26B5E">
        <w:rPr>
          <w:b/>
          <w:noProof/>
        </w:rPr>
        <w:t>71</w:t>
      </w:r>
      <w:r w:rsidRPr="00F26B5E">
        <w:rPr>
          <w:noProof/>
        </w:rPr>
        <w:t>(3):209-49 doi: 10.3322/caac.21660[published Online First: Epub Date]|.</w:t>
      </w:r>
    </w:p>
    <w:p w14:paraId="137017D7" w14:textId="11AF50B3" w:rsidR="005A0E24" w:rsidRPr="00F26B5E" w:rsidRDefault="005A0E24" w:rsidP="00F26B5E">
      <w:pPr>
        <w:pStyle w:val="EndNoteBibliography"/>
        <w:ind w:left="720" w:hanging="720"/>
        <w:rPr>
          <w:noProof/>
        </w:rPr>
      </w:pPr>
      <w:r w:rsidRPr="00F26B5E">
        <w:rPr>
          <w:noProof/>
        </w:rPr>
        <w:lastRenderedPageBreak/>
        <w:t>2. Jiao X, Krasna MJ. Clinical significance of micrometastasis in lung and esophageal cancer: a new paradigm in thoracic oncology</w:t>
      </w:r>
      <w:r w:rsidR="002A6900" w:rsidRPr="002A6900">
        <w:rPr>
          <w:noProof/>
        </w:rPr>
        <w:t>[J]</w:t>
      </w:r>
      <w:r w:rsidRPr="00F26B5E">
        <w:rPr>
          <w:noProof/>
        </w:rPr>
        <w:t>. The Annals of thoracic surgery 2002;</w:t>
      </w:r>
      <w:r w:rsidRPr="00F26B5E">
        <w:rPr>
          <w:b/>
          <w:noProof/>
        </w:rPr>
        <w:t>74</w:t>
      </w:r>
      <w:r w:rsidRPr="00F26B5E">
        <w:rPr>
          <w:noProof/>
        </w:rPr>
        <w:t>(1):278-84 doi: 10.1016/s0003-4975(01)03376-8[published Online First: Epub Date]|.</w:t>
      </w:r>
    </w:p>
    <w:p w14:paraId="4E4F43A9" w14:textId="0DB79C47" w:rsidR="005A0E24" w:rsidRPr="00F26B5E" w:rsidRDefault="005A0E24" w:rsidP="00F26B5E">
      <w:pPr>
        <w:pStyle w:val="EndNoteBibliography"/>
        <w:ind w:left="720" w:hanging="720"/>
        <w:rPr>
          <w:noProof/>
        </w:rPr>
      </w:pPr>
      <w:r w:rsidRPr="00F26B5E">
        <w:rPr>
          <w:noProof/>
        </w:rPr>
        <w:t>3. Prenzel KL, Hölscher AH, Drebber U, Agavonova M, Gutschow CA, Bollschweiler E. Prognostic impact of nodal micrometastasis in early esophageal cancer</w:t>
      </w:r>
      <w:r w:rsidR="002A6900" w:rsidRPr="002A6900">
        <w:rPr>
          <w:noProof/>
        </w:rPr>
        <w:t>[J]</w:t>
      </w:r>
      <w:r w:rsidRPr="00F26B5E">
        <w:rPr>
          <w:noProof/>
        </w:rPr>
        <w:t>. Eur J Surg Oncol 2012;</w:t>
      </w:r>
      <w:r w:rsidRPr="00F26B5E">
        <w:rPr>
          <w:b/>
          <w:noProof/>
        </w:rPr>
        <w:t>38</w:t>
      </w:r>
      <w:r w:rsidRPr="00F26B5E">
        <w:rPr>
          <w:noProof/>
        </w:rPr>
        <w:t>(4):314-8 doi: 10.1016/j.ejso.2012.01.007[published Online First: Epub Date]|.</w:t>
      </w:r>
    </w:p>
    <w:p w14:paraId="51E378D8" w14:textId="57F2FA93" w:rsidR="005A0E24" w:rsidRPr="00F26B5E" w:rsidRDefault="005A0E24" w:rsidP="00F26B5E">
      <w:pPr>
        <w:pStyle w:val="EndNoteBibliography"/>
        <w:ind w:left="720" w:hanging="720"/>
        <w:rPr>
          <w:noProof/>
        </w:rPr>
      </w:pPr>
      <w:r w:rsidRPr="00F26B5E">
        <w:rPr>
          <w:noProof/>
        </w:rPr>
        <w:t>4. Openshaw MR, Richards CJ, Guttery DS, Shaw JA, Thomas AL. The genetics of gastroesophageal adenocarcinoma and the use of circulating cell free DNA for disease detection and monitoring</w:t>
      </w:r>
      <w:r w:rsidR="002A6900" w:rsidRPr="002A6900">
        <w:rPr>
          <w:noProof/>
        </w:rPr>
        <w:t>[J]</w:t>
      </w:r>
      <w:r w:rsidRPr="00F26B5E">
        <w:rPr>
          <w:noProof/>
        </w:rPr>
        <w:t>. Expert Rev Mol Diagn 2017;</w:t>
      </w:r>
      <w:r w:rsidRPr="00F26B5E">
        <w:rPr>
          <w:b/>
          <w:noProof/>
        </w:rPr>
        <w:t>17</w:t>
      </w:r>
      <w:r w:rsidRPr="00F26B5E">
        <w:rPr>
          <w:noProof/>
        </w:rPr>
        <w:t>(5):459-70 doi: 10.1080/14737159.2017.1308824[published Online First: Epub Date]|.</w:t>
      </w:r>
    </w:p>
    <w:p w14:paraId="1E9FD721" w14:textId="1F83CEBE" w:rsidR="005A0E24" w:rsidRPr="00F26B5E" w:rsidRDefault="005A0E24" w:rsidP="00F26B5E">
      <w:pPr>
        <w:pStyle w:val="EndNoteBibliography"/>
        <w:ind w:left="720" w:hanging="720"/>
        <w:rPr>
          <w:noProof/>
        </w:rPr>
      </w:pPr>
      <w:r w:rsidRPr="00F26B5E">
        <w:rPr>
          <w:noProof/>
        </w:rPr>
        <w:t>5. Al-Batran SE, Hofheinz RD, Pauligk C, et al. Histopathological regression after neoadjuvant docetaxel, oxaliplatin, fluorouracil, and leucovorin versus epirubicin, cisplatin, and fluorouracil or capecitabine in patients with resectable gastric or gastro-oesophageal junction adenocarcinoma (FLOT4-AIO): results from the phase 2 part of a multicentre, open-label, randomised phase 2/3 trial</w:t>
      </w:r>
      <w:r w:rsidR="002A6900" w:rsidRPr="002A6900">
        <w:rPr>
          <w:noProof/>
        </w:rPr>
        <w:t>[J]</w:t>
      </w:r>
      <w:r w:rsidRPr="00F26B5E">
        <w:rPr>
          <w:noProof/>
        </w:rPr>
        <w:t>. The Lancet. Oncology 2016;</w:t>
      </w:r>
      <w:r w:rsidRPr="00F26B5E">
        <w:rPr>
          <w:b/>
          <w:noProof/>
        </w:rPr>
        <w:t>17</w:t>
      </w:r>
      <w:r w:rsidRPr="00F26B5E">
        <w:rPr>
          <w:noProof/>
        </w:rPr>
        <w:t>(12):1697-708 doi: 10.1016/s1470-2045(16)30531-9[published Online First: Epub Date]|.</w:t>
      </w:r>
    </w:p>
    <w:p w14:paraId="750CCC99" w14:textId="77777777" w:rsidR="005A0E24" w:rsidRPr="00F26B5E" w:rsidRDefault="005A0E24" w:rsidP="00F26B5E">
      <w:pPr>
        <w:pStyle w:val="EndNoteBibliography"/>
        <w:ind w:left="720" w:hanging="720"/>
        <w:rPr>
          <w:noProof/>
        </w:rPr>
      </w:pPr>
      <w:r w:rsidRPr="00F26B5E">
        <w:rPr>
          <w:noProof/>
        </w:rPr>
        <w:t>6. Shah M, Denlinger CS. Optimal post-treatment surveillance in cancer survivors: is more really better? Oncology (Williston Park, N.Y.) 2015;</w:t>
      </w:r>
      <w:r w:rsidRPr="00F26B5E">
        <w:rPr>
          <w:b/>
          <w:noProof/>
        </w:rPr>
        <w:t>29</w:t>
      </w:r>
      <w:r w:rsidRPr="00F26B5E">
        <w:rPr>
          <w:noProof/>
        </w:rPr>
        <w:t xml:space="preserve">(4):230-40 </w:t>
      </w:r>
    </w:p>
    <w:p w14:paraId="071211F5" w14:textId="6EEC7092" w:rsidR="005A0E24" w:rsidRPr="00F26B5E" w:rsidRDefault="005A0E24" w:rsidP="00F26B5E">
      <w:pPr>
        <w:pStyle w:val="EndNoteBibliography"/>
        <w:ind w:left="720" w:hanging="720"/>
        <w:rPr>
          <w:noProof/>
        </w:rPr>
      </w:pPr>
      <w:r w:rsidRPr="00F26B5E">
        <w:rPr>
          <w:noProof/>
        </w:rPr>
        <w:t>7. Christensen E, Birkenkamp-Demtröder K, Sethi H, et al. Early Detection of Metastatic Relapse and Monitoring of Therapeutic Efficacy by Ultra-Deep Sequencing of Plasma Cell-Free DNA in Patients With Urothelial Bladder Carcinoma</w:t>
      </w:r>
      <w:r w:rsidR="004B1EA8" w:rsidRPr="002A6900">
        <w:rPr>
          <w:noProof/>
        </w:rPr>
        <w:t>[J]</w:t>
      </w:r>
      <w:r w:rsidRPr="00F26B5E">
        <w:rPr>
          <w:noProof/>
        </w:rPr>
        <w:t xml:space="preserve">. Journal of clinical oncology </w:t>
      </w:r>
      <w:r w:rsidR="000C23DF">
        <w:rPr>
          <w:noProof/>
        </w:rPr>
        <w:t xml:space="preserve">. </w:t>
      </w:r>
      <w:r w:rsidRPr="00F26B5E">
        <w:rPr>
          <w:noProof/>
        </w:rPr>
        <w:t>2019;</w:t>
      </w:r>
      <w:r w:rsidRPr="00F26B5E">
        <w:rPr>
          <w:b/>
          <w:noProof/>
        </w:rPr>
        <w:t>37</w:t>
      </w:r>
      <w:r w:rsidRPr="00F26B5E">
        <w:rPr>
          <w:noProof/>
        </w:rPr>
        <w:t>(18):1547-57 doi: 10.1200/jco.18.02052[published Online First: Epub Date]|.</w:t>
      </w:r>
    </w:p>
    <w:p w14:paraId="5B478798" w14:textId="3C86EA45" w:rsidR="005A0E24" w:rsidRPr="00F26B5E" w:rsidRDefault="005A0E24" w:rsidP="00F26B5E">
      <w:pPr>
        <w:pStyle w:val="EndNoteBibliography"/>
        <w:ind w:left="720" w:hanging="720"/>
        <w:rPr>
          <w:noProof/>
        </w:rPr>
      </w:pPr>
      <w:r w:rsidRPr="00F26B5E">
        <w:rPr>
          <w:noProof/>
        </w:rPr>
        <w:t>8. Stroun M, Lyautey J, Lederrey C, Olson-Sand A, Anker P. About the possible origin and mechanism of circulating DNA apoptosis and active DNA release</w:t>
      </w:r>
      <w:r w:rsidR="004B1EA8" w:rsidRPr="002A6900">
        <w:rPr>
          <w:noProof/>
        </w:rPr>
        <w:t>[J]</w:t>
      </w:r>
      <w:r w:rsidRPr="00F26B5E">
        <w:rPr>
          <w:noProof/>
        </w:rPr>
        <w:t>. Clin Chim Acta 2001;</w:t>
      </w:r>
      <w:r w:rsidRPr="00F26B5E">
        <w:rPr>
          <w:b/>
          <w:noProof/>
        </w:rPr>
        <w:t>313</w:t>
      </w:r>
      <w:r w:rsidRPr="00F26B5E">
        <w:rPr>
          <w:noProof/>
        </w:rPr>
        <w:t>(1-2):139-42 doi: 10.1016/s0009-8981(01)00665-9[published Online First: Epub Date]|.</w:t>
      </w:r>
    </w:p>
    <w:p w14:paraId="6229B6C5" w14:textId="1ED63E39" w:rsidR="005A0E24" w:rsidRPr="00F26B5E" w:rsidRDefault="005A0E24" w:rsidP="00F26B5E">
      <w:pPr>
        <w:pStyle w:val="EndNoteBibliography"/>
        <w:ind w:left="720" w:hanging="720"/>
        <w:rPr>
          <w:noProof/>
        </w:rPr>
      </w:pPr>
      <w:r w:rsidRPr="00F26B5E">
        <w:rPr>
          <w:noProof/>
        </w:rPr>
        <w:t>9. Jahr S, Hentze H, Englisch S, et al. DNA fragments in the blood plasma of cancer patients: quantitations and evidence for their origin from apoptotic and necrotic cells</w:t>
      </w:r>
      <w:r w:rsidR="004B1EA8" w:rsidRPr="002A6900">
        <w:rPr>
          <w:noProof/>
        </w:rPr>
        <w:t>[J]</w:t>
      </w:r>
      <w:r w:rsidRPr="00F26B5E">
        <w:rPr>
          <w:noProof/>
        </w:rPr>
        <w:t>. Cancer Res 2001;</w:t>
      </w:r>
      <w:r w:rsidRPr="00F26B5E">
        <w:rPr>
          <w:b/>
          <w:noProof/>
        </w:rPr>
        <w:t>61</w:t>
      </w:r>
      <w:r w:rsidRPr="00F26B5E">
        <w:rPr>
          <w:noProof/>
        </w:rPr>
        <w:t xml:space="preserve">(4):1659-65 </w:t>
      </w:r>
    </w:p>
    <w:p w14:paraId="75559AA0" w14:textId="1C1DCC6D" w:rsidR="005A0E24" w:rsidRPr="00F26B5E" w:rsidRDefault="005A0E24" w:rsidP="00F26B5E">
      <w:pPr>
        <w:pStyle w:val="EndNoteBibliography"/>
        <w:ind w:left="720" w:hanging="720"/>
        <w:rPr>
          <w:noProof/>
        </w:rPr>
      </w:pPr>
      <w:r w:rsidRPr="00F26B5E">
        <w:rPr>
          <w:noProof/>
        </w:rPr>
        <w:t>10. Leon SA, Shapiro B, Sklaroff DM, Yaros MJ. Free DNA in the serum of cancer patients and the effect of therapy</w:t>
      </w:r>
      <w:r w:rsidR="004B1EA8" w:rsidRPr="002A6900">
        <w:rPr>
          <w:noProof/>
        </w:rPr>
        <w:t>[J]</w:t>
      </w:r>
      <w:r w:rsidRPr="00F26B5E">
        <w:rPr>
          <w:noProof/>
        </w:rPr>
        <w:t>. Cancer Res 1977;</w:t>
      </w:r>
      <w:r w:rsidRPr="00F26B5E">
        <w:rPr>
          <w:b/>
          <w:noProof/>
        </w:rPr>
        <w:t>37</w:t>
      </w:r>
      <w:r w:rsidRPr="00F26B5E">
        <w:rPr>
          <w:noProof/>
        </w:rPr>
        <w:t xml:space="preserve">(3):646-50 </w:t>
      </w:r>
    </w:p>
    <w:p w14:paraId="7019DE03" w14:textId="5D79D1C5" w:rsidR="005A0E24" w:rsidRPr="00F26B5E" w:rsidRDefault="005A0E24" w:rsidP="00F26B5E">
      <w:pPr>
        <w:pStyle w:val="EndNoteBibliography"/>
        <w:ind w:left="720" w:hanging="720"/>
        <w:rPr>
          <w:noProof/>
        </w:rPr>
      </w:pPr>
      <w:r w:rsidRPr="00F26B5E">
        <w:rPr>
          <w:noProof/>
        </w:rPr>
        <w:t>11. Sorenson GD, Pribish DM, Valone FH, Memoli VA, Bzik DJ, Yao SL. Soluble normal and mutated DNA sequences from single-copy genes in human blood</w:t>
      </w:r>
      <w:r w:rsidR="000C23DF" w:rsidRPr="002A6900">
        <w:rPr>
          <w:noProof/>
        </w:rPr>
        <w:t>[J]</w:t>
      </w:r>
      <w:r w:rsidRPr="00F26B5E">
        <w:rPr>
          <w:noProof/>
        </w:rPr>
        <w:t>. Cancer epidemiology, biomarkers &amp; prevention : a publication of the American Association for Cancer Research, cosponsored by the American Society of Preventive Oncology 1994;</w:t>
      </w:r>
      <w:r w:rsidRPr="00F26B5E">
        <w:rPr>
          <w:b/>
          <w:noProof/>
        </w:rPr>
        <w:t>3</w:t>
      </w:r>
      <w:r w:rsidRPr="00F26B5E">
        <w:rPr>
          <w:noProof/>
        </w:rPr>
        <w:t xml:space="preserve">(1):67-71 </w:t>
      </w:r>
    </w:p>
    <w:p w14:paraId="2B671CE4" w14:textId="25715D91" w:rsidR="005A0E24" w:rsidRPr="00F26B5E" w:rsidRDefault="005A0E24" w:rsidP="00F26B5E">
      <w:pPr>
        <w:pStyle w:val="EndNoteBibliography"/>
        <w:ind w:left="720" w:hanging="720"/>
        <w:rPr>
          <w:noProof/>
        </w:rPr>
      </w:pPr>
      <w:r w:rsidRPr="00F26B5E">
        <w:rPr>
          <w:noProof/>
        </w:rPr>
        <w:t>12. Bettegowda C, Sausen M, Leary RJ, et al. Detection of circulating tumor DNA in early- and late-stage human malignancies</w:t>
      </w:r>
      <w:r w:rsidR="000C23DF" w:rsidRPr="002A6900">
        <w:rPr>
          <w:noProof/>
        </w:rPr>
        <w:t>[J]</w:t>
      </w:r>
      <w:r w:rsidRPr="00F26B5E">
        <w:rPr>
          <w:noProof/>
        </w:rPr>
        <w:t>. Science translational medicine 2014;</w:t>
      </w:r>
      <w:r w:rsidRPr="00F26B5E">
        <w:rPr>
          <w:b/>
          <w:noProof/>
        </w:rPr>
        <w:t>6</w:t>
      </w:r>
      <w:r w:rsidRPr="00F26B5E">
        <w:rPr>
          <w:noProof/>
        </w:rPr>
        <w:t>(224):224ra24 doi: 10.1126/scitranslmed.3007094[published Online First: Epub Date]|.</w:t>
      </w:r>
    </w:p>
    <w:p w14:paraId="2DCC1DC9" w14:textId="091F45D7" w:rsidR="005A0E24" w:rsidRPr="00F26B5E" w:rsidRDefault="005A0E24" w:rsidP="00F26B5E">
      <w:pPr>
        <w:pStyle w:val="EndNoteBibliography"/>
        <w:ind w:left="720" w:hanging="720"/>
        <w:rPr>
          <w:noProof/>
        </w:rPr>
      </w:pPr>
      <w:r w:rsidRPr="00F26B5E">
        <w:rPr>
          <w:noProof/>
        </w:rPr>
        <w:t>13. Zhang JT, Liu SY, Gao W, et al. Longitudinal Undetectable Molecular Residual Disease Defines Potentially Cured Population in Localized Non-Small Cell Lung Cancer</w:t>
      </w:r>
      <w:r w:rsidR="000C23DF" w:rsidRPr="002A6900">
        <w:rPr>
          <w:noProof/>
        </w:rPr>
        <w:t>[J]</w:t>
      </w:r>
      <w:r w:rsidRPr="00F26B5E">
        <w:rPr>
          <w:noProof/>
        </w:rPr>
        <w:t>. Cancer Discov 2022;</w:t>
      </w:r>
      <w:r w:rsidRPr="00F26B5E">
        <w:rPr>
          <w:b/>
          <w:noProof/>
        </w:rPr>
        <w:t>12</w:t>
      </w:r>
      <w:r w:rsidRPr="00F26B5E">
        <w:rPr>
          <w:noProof/>
        </w:rPr>
        <w:t>(7):1690-701 doi: 10.1158/2159-8290.Cd-21-1486[published Online First: Epub Date]|.</w:t>
      </w:r>
    </w:p>
    <w:p w14:paraId="0A9F8263" w14:textId="1A02803D" w:rsidR="005A0E24" w:rsidRPr="00F26B5E" w:rsidRDefault="005A0E24" w:rsidP="00F26B5E">
      <w:pPr>
        <w:pStyle w:val="EndNoteBibliography"/>
        <w:ind w:left="720" w:hanging="720"/>
        <w:rPr>
          <w:noProof/>
        </w:rPr>
      </w:pPr>
      <w:r w:rsidRPr="00F26B5E">
        <w:rPr>
          <w:noProof/>
        </w:rPr>
        <w:t>14. Xia L, Mei J, Kang R, et al. Perioperative ctDNA-Based Molecular Residual Disease Detection for Non-Small Cell Lung Cancer: A Prospective Multicenter Cohort Study (LUNGCA-1)</w:t>
      </w:r>
      <w:r w:rsidR="000C23DF" w:rsidRPr="000C23DF">
        <w:rPr>
          <w:noProof/>
        </w:rPr>
        <w:t xml:space="preserve"> </w:t>
      </w:r>
      <w:r w:rsidR="000C23DF" w:rsidRPr="002A6900">
        <w:rPr>
          <w:noProof/>
        </w:rPr>
        <w:t>[J]</w:t>
      </w:r>
      <w:r w:rsidRPr="00F26B5E">
        <w:rPr>
          <w:noProof/>
        </w:rPr>
        <w:t xml:space="preserve">. </w:t>
      </w:r>
      <w:r w:rsidRPr="00F26B5E">
        <w:rPr>
          <w:noProof/>
        </w:rPr>
        <w:lastRenderedPageBreak/>
        <w:t>Clinical cancer research</w:t>
      </w:r>
      <w:r w:rsidR="000C23DF">
        <w:rPr>
          <w:noProof/>
        </w:rPr>
        <w:t>.</w:t>
      </w:r>
      <w:r w:rsidRPr="00F26B5E">
        <w:rPr>
          <w:noProof/>
        </w:rPr>
        <w:t xml:space="preserve"> 2022;</w:t>
      </w:r>
      <w:r w:rsidRPr="00F26B5E">
        <w:rPr>
          <w:b/>
          <w:noProof/>
        </w:rPr>
        <w:t>28</w:t>
      </w:r>
      <w:r w:rsidRPr="00F26B5E">
        <w:rPr>
          <w:noProof/>
        </w:rPr>
        <w:t>(15):3308-17 doi: 10.1158/1078-0432.Ccr-21-3044[published Online First: Epub Date]|.</w:t>
      </w:r>
    </w:p>
    <w:p w14:paraId="2459C5B1" w14:textId="36722F1B" w:rsidR="005A0E24" w:rsidRPr="00F26B5E" w:rsidRDefault="005A0E24" w:rsidP="00F26B5E">
      <w:pPr>
        <w:pStyle w:val="EndNoteBibliography"/>
        <w:ind w:left="720" w:hanging="720"/>
        <w:rPr>
          <w:noProof/>
        </w:rPr>
      </w:pPr>
      <w:r w:rsidRPr="00F26B5E">
        <w:rPr>
          <w:noProof/>
        </w:rPr>
        <w:t>15. Liang W, Zhao Y, Huang W, Liang H, Zeng H, He J. Liquid biopsy for early stage lung cancer</w:t>
      </w:r>
      <w:r w:rsidR="000C23DF" w:rsidRPr="002A6900">
        <w:rPr>
          <w:noProof/>
        </w:rPr>
        <w:t>[J]</w:t>
      </w:r>
      <w:r w:rsidRPr="00F26B5E">
        <w:rPr>
          <w:noProof/>
        </w:rPr>
        <w:t>. Journal of thoracic disease 2018;</w:t>
      </w:r>
      <w:r w:rsidRPr="00F26B5E">
        <w:rPr>
          <w:b/>
          <w:noProof/>
        </w:rPr>
        <w:t>10</w:t>
      </w:r>
      <w:r w:rsidRPr="00F26B5E">
        <w:rPr>
          <w:noProof/>
        </w:rPr>
        <w:t>(Suppl 7):S876-s81 doi: 10.21037/jtd.2018.04.26[published Online First: Epub Date]|.</w:t>
      </w:r>
    </w:p>
    <w:p w14:paraId="2301D3D8" w14:textId="59A0EE43" w:rsidR="005A0E24" w:rsidRPr="00F26B5E" w:rsidRDefault="005A0E24" w:rsidP="00F26B5E">
      <w:pPr>
        <w:pStyle w:val="EndNoteBibliography"/>
        <w:ind w:left="720" w:hanging="720"/>
        <w:rPr>
          <w:noProof/>
        </w:rPr>
      </w:pPr>
      <w:r w:rsidRPr="00F26B5E">
        <w:rPr>
          <w:noProof/>
        </w:rPr>
        <w:t>16. Eyck BM, van Lanschot JJB, Hulshof M, et al. Ten-Year Outcome of Neoadjuvant Chemoradiotherapy Plus Surgery for Esophageal Cancer: The Randomized Controlled CROSS Trial</w:t>
      </w:r>
      <w:r w:rsidR="000C23DF" w:rsidRPr="002A6900">
        <w:rPr>
          <w:noProof/>
        </w:rPr>
        <w:t>[J]</w:t>
      </w:r>
      <w:r w:rsidRPr="00F26B5E">
        <w:rPr>
          <w:noProof/>
        </w:rPr>
        <w:t>. Journal of clinical oncology</w:t>
      </w:r>
      <w:r w:rsidR="000C23DF">
        <w:rPr>
          <w:noProof/>
        </w:rPr>
        <w:t xml:space="preserve">. </w:t>
      </w:r>
      <w:r w:rsidRPr="00F26B5E">
        <w:rPr>
          <w:noProof/>
        </w:rPr>
        <w:t>2021;</w:t>
      </w:r>
      <w:r w:rsidRPr="00F26B5E">
        <w:rPr>
          <w:b/>
          <w:noProof/>
        </w:rPr>
        <w:t>39</w:t>
      </w:r>
      <w:r w:rsidRPr="00F26B5E">
        <w:rPr>
          <w:noProof/>
        </w:rPr>
        <w:t>(18):1995-2004 doi: 10.1200/jco.20.03614[published Online First: Epub Date]|.</w:t>
      </w:r>
    </w:p>
    <w:p w14:paraId="1828D652" w14:textId="0D8FE1C7" w:rsidR="005A0E24" w:rsidRPr="00F26B5E" w:rsidRDefault="005A0E24" w:rsidP="00F26B5E">
      <w:pPr>
        <w:pStyle w:val="EndNoteBibliography"/>
        <w:ind w:left="720" w:hanging="720"/>
        <w:rPr>
          <w:noProof/>
        </w:rPr>
      </w:pPr>
      <w:r w:rsidRPr="00F26B5E">
        <w:rPr>
          <w:noProof/>
        </w:rPr>
        <w:t>17. Azad TD, Chaudhuri AA, Fang P, et al. Circulating Tumor DNA Analysis for Detection of Minimal Residual Disease After Chemoradiotherapy for Localized Esophageal Cancer</w:t>
      </w:r>
      <w:r w:rsidR="000C23DF" w:rsidRPr="002A6900">
        <w:rPr>
          <w:noProof/>
        </w:rPr>
        <w:t>[J]</w:t>
      </w:r>
      <w:r w:rsidRPr="00F26B5E">
        <w:rPr>
          <w:noProof/>
        </w:rPr>
        <w:t>. Gastroenterology 2020;</w:t>
      </w:r>
      <w:r w:rsidRPr="00F26B5E">
        <w:rPr>
          <w:b/>
          <w:noProof/>
        </w:rPr>
        <w:t>158</w:t>
      </w:r>
      <w:r w:rsidRPr="00F26B5E">
        <w:rPr>
          <w:noProof/>
        </w:rPr>
        <w:t>(3):494-505.e6 doi: 10.1053/j.gastro.2019.10.039[published Online First: Epub Date]|.</w:t>
      </w:r>
    </w:p>
    <w:p w14:paraId="71B2BAE3" w14:textId="63D53953" w:rsidR="005A0E24" w:rsidRPr="00F26B5E" w:rsidRDefault="005A0E24" w:rsidP="00F26B5E">
      <w:pPr>
        <w:pStyle w:val="EndNoteBibliography"/>
        <w:ind w:left="720" w:hanging="720"/>
        <w:rPr>
          <w:noProof/>
        </w:rPr>
      </w:pPr>
      <w:r w:rsidRPr="00F26B5E">
        <w:rPr>
          <w:noProof/>
        </w:rPr>
        <w:t>18. Huffman BM, Aushev VN, Budde GL, et al. Analysis of Circulating Tumor DNA to Predict Risk of Recurrence in Patients With Esophageal and Gastric Cancers</w:t>
      </w:r>
      <w:r w:rsidR="000C23DF" w:rsidRPr="002A6900">
        <w:rPr>
          <w:noProof/>
        </w:rPr>
        <w:t>[J]</w:t>
      </w:r>
      <w:r w:rsidRPr="00F26B5E">
        <w:rPr>
          <w:noProof/>
        </w:rPr>
        <w:t>. JCO Precis Oncol 2022;</w:t>
      </w:r>
      <w:r w:rsidRPr="00F26B5E">
        <w:rPr>
          <w:b/>
          <w:noProof/>
        </w:rPr>
        <w:t>6</w:t>
      </w:r>
      <w:r w:rsidRPr="00F26B5E">
        <w:rPr>
          <w:noProof/>
        </w:rPr>
        <w:t>:e2200420 doi: 10.1200/po.22.00420[published Online First: Epub Date]|.</w:t>
      </w:r>
    </w:p>
    <w:p w14:paraId="70B89205" w14:textId="4154B5E4" w:rsidR="005A0E24" w:rsidRPr="00F26B5E" w:rsidRDefault="005A0E24" w:rsidP="00F26B5E">
      <w:pPr>
        <w:pStyle w:val="EndNoteBibliography"/>
        <w:ind w:left="720" w:hanging="720"/>
        <w:rPr>
          <w:noProof/>
        </w:rPr>
      </w:pPr>
      <w:r w:rsidRPr="00F26B5E">
        <w:rPr>
          <w:noProof/>
        </w:rPr>
        <w:t>19. Garlan F, Laurent-Puig P, Sefrioui D, et al. Early Evaluation of Circulating Tumor DNA as Marker of Therapeutic Efficacy in Metastatic Colorectal Cancer Patients (PLACOL Study)</w:t>
      </w:r>
      <w:r w:rsidR="000C23DF" w:rsidRPr="000C23DF">
        <w:rPr>
          <w:noProof/>
        </w:rPr>
        <w:t xml:space="preserve"> </w:t>
      </w:r>
      <w:r w:rsidR="000C23DF" w:rsidRPr="002A6900">
        <w:rPr>
          <w:noProof/>
        </w:rPr>
        <w:t>[J]</w:t>
      </w:r>
      <w:r w:rsidRPr="00F26B5E">
        <w:rPr>
          <w:noProof/>
        </w:rPr>
        <w:t>. Clinical cancer research</w:t>
      </w:r>
      <w:r w:rsidR="000C23DF">
        <w:rPr>
          <w:noProof/>
        </w:rPr>
        <w:t xml:space="preserve">. </w:t>
      </w:r>
      <w:r w:rsidRPr="00F26B5E">
        <w:rPr>
          <w:noProof/>
        </w:rPr>
        <w:t>2017;</w:t>
      </w:r>
      <w:r w:rsidRPr="00F26B5E">
        <w:rPr>
          <w:b/>
          <w:noProof/>
        </w:rPr>
        <w:t>23</w:t>
      </w:r>
      <w:r w:rsidRPr="00F26B5E">
        <w:rPr>
          <w:noProof/>
        </w:rPr>
        <w:t>(18):5416-25 doi: 10.1158/1078-0432.Ccr-16-3155[published Online First: Epub Date]|.</w:t>
      </w:r>
    </w:p>
    <w:p w14:paraId="73C6B7E2" w14:textId="6A2EDDDC" w:rsidR="005A0E24" w:rsidRPr="00F26B5E" w:rsidRDefault="005A0E24" w:rsidP="00F26B5E">
      <w:pPr>
        <w:pStyle w:val="EndNoteBibliography"/>
        <w:ind w:left="720" w:hanging="720"/>
        <w:rPr>
          <w:noProof/>
        </w:rPr>
      </w:pPr>
      <w:r w:rsidRPr="00F26B5E">
        <w:rPr>
          <w:noProof/>
        </w:rPr>
        <w:t>20. Beaver JA, Jelovac D, Balukrishna S, et al. Detection of cancer DNA in plasma of patients with early-stage breast cancer</w:t>
      </w:r>
      <w:r w:rsidR="000C23DF" w:rsidRPr="002A6900">
        <w:rPr>
          <w:noProof/>
        </w:rPr>
        <w:t>[J]</w:t>
      </w:r>
      <w:r w:rsidRPr="00F26B5E">
        <w:rPr>
          <w:noProof/>
        </w:rPr>
        <w:t>. Clinical cancer research</w:t>
      </w:r>
      <w:r w:rsidR="000C23DF">
        <w:rPr>
          <w:noProof/>
        </w:rPr>
        <w:t>.</w:t>
      </w:r>
      <w:r w:rsidRPr="00F26B5E">
        <w:rPr>
          <w:noProof/>
        </w:rPr>
        <w:t xml:space="preserve"> 2014;</w:t>
      </w:r>
      <w:r w:rsidRPr="00F26B5E">
        <w:rPr>
          <w:b/>
          <w:noProof/>
        </w:rPr>
        <w:t>20</w:t>
      </w:r>
      <w:r w:rsidRPr="00F26B5E">
        <w:rPr>
          <w:noProof/>
        </w:rPr>
        <w:t>(10):2643-50 doi: 10.1158/1078-0432.Ccr-13-2933[published Online First: Epub Date]|.</w:t>
      </w:r>
    </w:p>
    <w:p w14:paraId="298952DD" w14:textId="7FA790A3" w:rsidR="005A0E24" w:rsidRPr="00F26B5E" w:rsidRDefault="005A0E24" w:rsidP="00F26B5E">
      <w:pPr>
        <w:pStyle w:val="EndNoteBibliography"/>
        <w:ind w:left="720" w:hanging="720"/>
        <w:rPr>
          <w:noProof/>
        </w:rPr>
      </w:pPr>
      <w:r w:rsidRPr="00F26B5E">
        <w:rPr>
          <w:noProof/>
        </w:rPr>
        <w:t>21. Einstein DJ, Liang N, Malhotra M, et al. Assessment of Molecular Remission in Oligometastatic Esophageal Cancer With a Personalized Circulating Tumor DNA Assay</w:t>
      </w:r>
      <w:r w:rsidR="000C23DF" w:rsidRPr="002A6900">
        <w:rPr>
          <w:noProof/>
        </w:rPr>
        <w:t>[J]</w:t>
      </w:r>
      <w:r w:rsidRPr="00F26B5E">
        <w:rPr>
          <w:noProof/>
        </w:rPr>
        <w:t>. JCO Precis Oncol 2020;</w:t>
      </w:r>
      <w:r w:rsidRPr="00F26B5E">
        <w:rPr>
          <w:b/>
          <w:noProof/>
        </w:rPr>
        <w:t>4</w:t>
      </w:r>
      <w:r w:rsidRPr="00F26B5E">
        <w:rPr>
          <w:noProof/>
        </w:rPr>
        <w:t>:239-43 doi: 10.1200/po.19.00339[published Online First: Epub Date]|.</w:t>
      </w:r>
    </w:p>
    <w:p w14:paraId="143CA235" w14:textId="5A64CA4E" w:rsidR="005A0E24" w:rsidRPr="00F26B5E" w:rsidRDefault="005A0E24" w:rsidP="00F26B5E">
      <w:pPr>
        <w:pStyle w:val="EndNoteBibliography"/>
        <w:ind w:left="720" w:hanging="720"/>
        <w:rPr>
          <w:noProof/>
        </w:rPr>
      </w:pPr>
      <w:r w:rsidRPr="00F26B5E">
        <w:rPr>
          <w:noProof/>
        </w:rPr>
        <w:t>22. Dawson SJ, Tsui DW, Murtaza M, et al. Analysis of circulating tumor DNA to monitor metastatic breast cancer</w:t>
      </w:r>
      <w:r w:rsidR="000C23DF" w:rsidRPr="002A6900">
        <w:rPr>
          <w:noProof/>
        </w:rPr>
        <w:t>[J]</w:t>
      </w:r>
      <w:r w:rsidRPr="00F26B5E">
        <w:rPr>
          <w:noProof/>
        </w:rPr>
        <w:t>. The New England journal of medicine 2013;</w:t>
      </w:r>
      <w:r w:rsidRPr="00F26B5E">
        <w:rPr>
          <w:b/>
          <w:noProof/>
        </w:rPr>
        <w:t>368</w:t>
      </w:r>
      <w:r w:rsidRPr="00F26B5E">
        <w:rPr>
          <w:noProof/>
        </w:rPr>
        <w:t>(13):1199-209 doi: 10.1056/NEJMoa1213261[published Online First: Epub Date]|.</w:t>
      </w:r>
    </w:p>
    <w:p w14:paraId="75278E63" w14:textId="67B1ED5F" w:rsidR="005A0E24" w:rsidRPr="00F26B5E" w:rsidRDefault="005A0E24" w:rsidP="00F26B5E">
      <w:pPr>
        <w:pStyle w:val="EndNoteBibliography"/>
        <w:ind w:left="720" w:hanging="720"/>
        <w:rPr>
          <w:noProof/>
        </w:rPr>
      </w:pPr>
      <w:r w:rsidRPr="00F26B5E">
        <w:rPr>
          <w:noProof/>
        </w:rPr>
        <w:t>23. Mo S, Ye L, Wang D, et al. Early Detection of Molecular Residual Disease and Risk Stratification for Stage I to III Colorectal Cancer via Circulating Tumor DNA Methylation</w:t>
      </w:r>
      <w:r w:rsidR="000C23DF" w:rsidRPr="002A6900">
        <w:rPr>
          <w:noProof/>
        </w:rPr>
        <w:t>[J]</w:t>
      </w:r>
      <w:r w:rsidRPr="00F26B5E">
        <w:rPr>
          <w:noProof/>
        </w:rPr>
        <w:t>. JAMA oncology 2023;</w:t>
      </w:r>
      <w:r w:rsidRPr="00F26B5E">
        <w:rPr>
          <w:b/>
          <w:noProof/>
        </w:rPr>
        <w:t>9</w:t>
      </w:r>
      <w:r w:rsidRPr="00F26B5E">
        <w:rPr>
          <w:noProof/>
        </w:rPr>
        <w:t>(6):770-78 doi: 10.1001/jamaoncol.2023.0425[published Online First: Epub Date]|.</w:t>
      </w:r>
    </w:p>
    <w:p w14:paraId="098E6294" w14:textId="2FEC49F4" w:rsidR="005A0E24" w:rsidRPr="00F26B5E" w:rsidRDefault="005A0E24" w:rsidP="00F26B5E">
      <w:pPr>
        <w:pStyle w:val="EndNoteBibliography"/>
        <w:ind w:left="720" w:hanging="720"/>
        <w:rPr>
          <w:noProof/>
        </w:rPr>
      </w:pPr>
      <w:r w:rsidRPr="00F26B5E">
        <w:rPr>
          <w:noProof/>
        </w:rPr>
        <w:t>24. van Hagen P, Hulshof MC, van Lanschot JJ, et al. Preoperative chemoradiotherapy for esophageal or junctional cancer</w:t>
      </w:r>
      <w:r w:rsidR="000C23DF" w:rsidRPr="002A6900">
        <w:rPr>
          <w:noProof/>
        </w:rPr>
        <w:t>[J]</w:t>
      </w:r>
      <w:r w:rsidRPr="00F26B5E">
        <w:rPr>
          <w:noProof/>
        </w:rPr>
        <w:t>. The New England journal of medicine 2012;</w:t>
      </w:r>
      <w:r w:rsidRPr="00F26B5E">
        <w:rPr>
          <w:b/>
          <w:noProof/>
        </w:rPr>
        <w:t>366</w:t>
      </w:r>
      <w:r w:rsidRPr="00F26B5E">
        <w:rPr>
          <w:noProof/>
        </w:rPr>
        <w:t>(22):2074-84 doi: 10.1056/NEJMoa1112088[published Online First: Epub Date]|.</w:t>
      </w:r>
    </w:p>
    <w:p w14:paraId="36688FEC" w14:textId="58A9ACFE" w:rsidR="005A0E24" w:rsidRPr="00F26B5E" w:rsidRDefault="005A0E24" w:rsidP="00F26B5E">
      <w:pPr>
        <w:pStyle w:val="EndNoteBibliography"/>
        <w:ind w:left="720" w:hanging="720"/>
        <w:rPr>
          <w:noProof/>
        </w:rPr>
      </w:pPr>
      <w:r w:rsidRPr="00F26B5E">
        <w:rPr>
          <w:noProof/>
        </w:rPr>
        <w:t>25. Yang H, Liu H, Chen Y, et al. Neoadjuvant Chemoradiotherapy Followed by Surgery Versus Surgery Alone for Locally Advanced Squamous Cell Carcinoma of the Esophagus (NEOCRTEC5010): A Phase III Multicenter, Randomized, Open-Label Clinical Trial</w:t>
      </w:r>
      <w:r w:rsidR="000C23DF" w:rsidRPr="002A6900">
        <w:rPr>
          <w:noProof/>
        </w:rPr>
        <w:t>[J]</w:t>
      </w:r>
      <w:r w:rsidRPr="00F26B5E">
        <w:rPr>
          <w:noProof/>
        </w:rPr>
        <w:t>. Journal of clinical oncology</w:t>
      </w:r>
      <w:r w:rsidR="000C23DF">
        <w:rPr>
          <w:noProof/>
        </w:rPr>
        <w:t xml:space="preserve">. </w:t>
      </w:r>
      <w:r w:rsidRPr="00F26B5E">
        <w:rPr>
          <w:noProof/>
        </w:rPr>
        <w:t>2018;</w:t>
      </w:r>
      <w:r w:rsidRPr="00F26B5E">
        <w:rPr>
          <w:b/>
          <w:noProof/>
        </w:rPr>
        <w:t>36</w:t>
      </w:r>
      <w:r w:rsidRPr="00F26B5E">
        <w:rPr>
          <w:noProof/>
        </w:rPr>
        <w:t>(27):2796-803 doi: 10.1200/jco.2018.79.1483[published Online First: Epub Date]|.</w:t>
      </w:r>
    </w:p>
    <w:p w14:paraId="64662780" w14:textId="767EDE00" w:rsidR="005A0E24" w:rsidRPr="00F26B5E" w:rsidRDefault="005A0E24" w:rsidP="00F26B5E">
      <w:pPr>
        <w:pStyle w:val="EndNoteBibliography"/>
        <w:ind w:left="720" w:hanging="720"/>
        <w:rPr>
          <w:noProof/>
        </w:rPr>
      </w:pPr>
      <w:r w:rsidRPr="00F26B5E">
        <w:rPr>
          <w:noProof/>
        </w:rPr>
        <w:t>26. Noordman BJ, Verdam MGE, Lagarde SM, et al. Effect of Neoadjuvant Chemoradiotherapy on Health-Related Quality of Life in Esophageal or Junctional Cancer: Results From the Randomized CROSS Trial</w:t>
      </w:r>
      <w:r w:rsidR="000C23DF" w:rsidRPr="002A6900">
        <w:rPr>
          <w:noProof/>
        </w:rPr>
        <w:t>[J]</w:t>
      </w:r>
      <w:r w:rsidRPr="00F26B5E">
        <w:rPr>
          <w:noProof/>
        </w:rPr>
        <w:t>. Journal of clinical oncology</w:t>
      </w:r>
      <w:r w:rsidR="000C23DF">
        <w:rPr>
          <w:noProof/>
        </w:rPr>
        <w:t>.</w:t>
      </w:r>
      <w:r w:rsidRPr="00F26B5E">
        <w:rPr>
          <w:noProof/>
        </w:rPr>
        <w:t xml:space="preserve"> 2018;</w:t>
      </w:r>
      <w:r w:rsidRPr="00F26B5E">
        <w:rPr>
          <w:b/>
          <w:noProof/>
        </w:rPr>
        <w:t>36</w:t>
      </w:r>
      <w:r w:rsidRPr="00F26B5E">
        <w:rPr>
          <w:noProof/>
        </w:rPr>
        <w:t xml:space="preserve">(3):268-75 doi: </w:t>
      </w:r>
      <w:r w:rsidRPr="00F26B5E">
        <w:rPr>
          <w:noProof/>
        </w:rPr>
        <w:lastRenderedPageBreak/>
        <w:t>10.1200/jco.2017.73.7718[published Online First: Epub Date]|.</w:t>
      </w:r>
    </w:p>
    <w:p w14:paraId="3E064061" w14:textId="42E5A87E" w:rsidR="005A0E24" w:rsidRPr="00F26B5E" w:rsidRDefault="005A0E24" w:rsidP="00F26B5E">
      <w:pPr>
        <w:pStyle w:val="EndNoteBibliography"/>
        <w:ind w:left="720" w:hanging="720"/>
        <w:rPr>
          <w:noProof/>
        </w:rPr>
      </w:pPr>
      <w:r w:rsidRPr="00F26B5E">
        <w:rPr>
          <w:noProof/>
        </w:rPr>
        <w:t>27. Bedenne L, Michel P, Bouché O, et al. Chemoradiation followed by surgery compared with chemoradiation alone in squamous cancer of the esophagus: FFCD 9102</w:t>
      </w:r>
      <w:r w:rsidR="000C23DF" w:rsidRPr="002A6900">
        <w:rPr>
          <w:noProof/>
        </w:rPr>
        <w:t>[J]</w:t>
      </w:r>
      <w:r w:rsidRPr="00F26B5E">
        <w:rPr>
          <w:noProof/>
        </w:rPr>
        <w:t>. Journal of clinical oncology</w:t>
      </w:r>
      <w:r w:rsidR="000C23DF">
        <w:rPr>
          <w:noProof/>
        </w:rPr>
        <w:t xml:space="preserve">. </w:t>
      </w:r>
      <w:r w:rsidRPr="00F26B5E">
        <w:rPr>
          <w:noProof/>
        </w:rPr>
        <w:t>2007;</w:t>
      </w:r>
      <w:r w:rsidRPr="00F26B5E">
        <w:rPr>
          <w:b/>
          <w:noProof/>
        </w:rPr>
        <w:t>25</w:t>
      </w:r>
      <w:r w:rsidRPr="00F26B5E">
        <w:rPr>
          <w:noProof/>
        </w:rPr>
        <w:t>(10):1160-8 doi: 10.1200/jco.2005.04.7118[published Online First: Epub Date]|.</w:t>
      </w:r>
    </w:p>
    <w:p w14:paraId="10E08BC7" w14:textId="7F7DCE2C" w:rsidR="005A0E24" w:rsidRPr="00F26B5E" w:rsidRDefault="005A0E24" w:rsidP="00F26B5E">
      <w:pPr>
        <w:pStyle w:val="EndNoteBibliography"/>
        <w:ind w:left="720" w:hanging="720"/>
        <w:rPr>
          <w:noProof/>
        </w:rPr>
      </w:pPr>
      <w:r w:rsidRPr="00F26B5E">
        <w:rPr>
          <w:noProof/>
        </w:rPr>
        <w:t>28. Alghamedi A, Buduhan G, Tan L, et al. Quality of life assessment in esophagectomy patients</w:t>
      </w:r>
      <w:r w:rsidR="000C23DF" w:rsidRPr="002A6900">
        <w:rPr>
          <w:noProof/>
        </w:rPr>
        <w:t>[J]</w:t>
      </w:r>
      <w:r w:rsidRPr="00F26B5E">
        <w:rPr>
          <w:noProof/>
        </w:rPr>
        <w:t>. Annals of translational medicine 2018;</w:t>
      </w:r>
      <w:r w:rsidRPr="00F26B5E">
        <w:rPr>
          <w:b/>
          <w:noProof/>
        </w:rPr>
        <w:t>6</w:t>
      </w:r>
      <w:r w:rsidRPr="00F26B5E">
        <w:rPr>
          <w:noProof/>
        </w:rPr>
        <w:t>(4):84 doi: 10.21037/atm.2017.11.38[published Online First: Epub Date]|.</w:t>
      </w:r>
    </w:p>
    <w:p w14:paraId="115F1029" w14:textId="185B7D7A" w:rsidR="005A0E24" w:rsidRPr="00F26B5E" w:rsidRDefault="005A0E24" w:rsidP="00F26B5E">
      <w:pPr>
        <w:pStyle w:val="EndNoteBibliography"/>
        <w:ind w:left="720" w:hanging="720"/>
        <w:rPr>
          <w:noProof/>
        </w:rPr>
      </w:pPr>
      <w:r w:rsidRPr="00F26B5E">
        <w:rPr>
          <w:noProof/>
        </w:rPr>
        <w:t>29. Eyck BM, Onstenk BD, Noordman BJ, et al. Accuracy of Detecting Residual Disease After Neoadjuvant Chemoradiotherapy for Esophageal Cancer: A Systematic Review and Meta-analysis</w:t>
      </w:r>
      <w:r w:rsidR="000C23DF" w:rsidRPr="002A6900">
        <w:rPr>
          <w:noProof/>
        </w:rPr>
        <w:t>[J]</w:t>
      </w:r>
      <w:r w:rsidRPr="00F26B5E">
        <w:rPr>
          <w:noProof/>
        </w:rPr>
        <w:t>. Annals of surgery 2020;</w:t>
      </w:r>
      <w:r w:rsidRPr="00F26B5E">
        <w:rPr>
          <w:b/>
          <w:noProof/>
        </w:rPr>
        <w:t>271</w:t>
      </w:r>
      <w:r w:rsidRPr="00F26B5E">
        <w:rPr>
          <w:noProof/>
        </w:rPr>
        <w:t>(2):245-56 doi: 10.1097/sla.0000000000003397[published Online First: Epub Date]|.</w:t>
      </w:r>
    </w:p>
    <w:p w14:paraId="06FBB796" w14:textId="5BAD3F98" w:rsidR="005A0E24" w:rsidRPr="00F26B5E" w:rsidRDefault="005A0E24" w:rsidP="00F26B5E">
      <w:pPr>
        <w:pStyle w:val="EndNoteBibliography"/>
        <w:ind w:left="720" w:hanging="720"/>
        <w:rPr>
          <w:noProof/>
        </w:rPr>
      </w:pPr>
      <w:r w:rsidRPr="00F26B5E">
        <w:rPr>
          <w:noProof/>
        </w:rPr>
        <w:t>30. Clarke CA, Hubbell E, Kurian AW, Colditz GA, Hartman AR, Gomez SL. Projected Reductions in Absolute Cancer-Related Deaths from Diagnosing Cancers Before Metastasis, 2006-2015</w:t>
      </w:r>
      <w:r w:rsidR="000C23DF" w:rsidRPr="002A6900">
        <w:rPr>
          <w:noProof/>
        </w:rPr>
        <w:t>[J]</w:t>
      </w:r>
      <w:r w:rsidRPr="00F26B5E">
        <w:rPr>
          <w:noProof/>
        </w:rPr>
        <w:t>. Cancer epidemiology, biomarkers &amp; prevention</w:t>
      </w:r>
      <w:r w:rsidR="000C23DF">
        <w:rPr>
          <w:noProof/>
        </w:rPr>
        <w:t xml:space="preserve">. </w:t>
      </w:r>
      <w:r w:rsidRPr="00F26B5E">
        <w:rPr>
          <w:noProof/>
        </w:rPr>
        <w:t>2020;</w:t>
      </w:r>
      <w:r w:rsidRPr="00F26B5E">
        <w:rPr>
          <w:b/>
          <w:noProof/>
        </w:rPr>
        <w:t>29</w:t>
      </w:r>
      <w:r w:rsidRPr="00F26B5E">
        <w:rPr>
          <w:noProof/>
        </w:rPr>
        <w:t>(5):895-902 doi: 10.1158/1055-9965.Epi-19-1366[published Online First: Epub Date]|.</w:t>
      </w:r>
    </w:p>
    <w:p w14:paraId="01BE9BEF" w14:textId="206D973E" w:rsidR="005A0E24" w:rsidRPr="00F26B5E" w:rsidRDefault="005A0E24" w:rsidP="00F26B5E">
      <w:pPr>
        <w:pStyle w:val="EndNoteBibliography"/>
        <w:ind w:left="720" w:hanging="720"/>
        <w:rPr>
          <w:noProof/>
        </w:rPr>
      </w:pPr>
      <w:r w:rsidRPr="00F26B5E">
        <w:rPr>
          <w:noProof/>
        </w:rPr>
        <w:t>31. Diaz LA, Jr., Williams RT, Wu J, et al. The molecular evolution of acquired resistance to targeted EGFR blockade in colorectal cancers</w:t>
      </w:r>
      <w:r w:rsidR="000C23DF" w:rsidRPr="002A6900">
        <w:rPr>
          <w:noProof/>
        </w:rPr>
        <w:t>[J]</w:t>
      </w:r>
      <w:r w:rsidRPr="00F26B5E">
        <w:rPr>
          <w:noProof/>
        </w:rPr>
        <w:t>. Nature 2012;</w:t>
      </w:r>
      <w:r w:rsidRPr="00F26B5E">
        <w:rPr>
          <w:b/>
          <w:noProof/>
        </w:rPr>
        <w:t>486</w:t>
      </w:r>
      <w:r w:rsidRPr="00F26B5E">
        <w:rPr>
          <w:noProof/>
        </w:rPr>
        <w:t>(7404):537-40 doi: 10.1038/nature11219[published Online First: Epub Date]|.</w:t>
      </w:r>
    </w:p>
    <w:p w14:paraId="0870DA46" w14:textId="472F22F1" w:rsidR="005A0E24" w:rsidRPr="00F26B5E" w:rsidRDefault="005A0E24" w:rsidP="00F26B5E">
      <w:pPr>
        <w:pStyle w:val="EndNoteBibliography"/>
        <w:ind w:left="720" w:hanging="720"/>
        <w:rPr>
          <w:noProof/>
        </w:rPr>
      </w:pPr>
      <w:r w:rsidRPr="00F26B5E">
        <w:rPr>
          <w:noProof/>
        </w:rPr>
        <w:t>32. Kandimalla R, Xu J, Link A, et al. EpiPanGI Dx: A Cell-free DNA Methylation Fingerprint for the Early Detection of Gastrointestinal Cancers</w:t>
      </w:r>
      <w:r w:rsidR="000C23DF" w:rsidRPr="002A6900">
        <w:rPr>
          <w:noProof/>
        </w:rPr>
        <w:t>[J]</w:t>
      </w:r>
      <w:r w:rsidRPr="00F26B5E">
        <w:rPr>
          <w:noProof/>
        </w:rPr>
        <w:t>. Clinical cancer research</w:t>
      </w:r>
      <w:r w:rsidR="000C23DF">
        <w:rPr>
          <w:noProof/>
        </w:rPr>
        <w:t xml:space="preserve">. </w:t>
      </w:r>
      <w:r w:rsidRPr="00F26B5E">
        <w:rPr>
          <w:noProof/>
        </w:rPr>
        <w:t>2021;</w:t>
      </w:r>
      <w:r w:rsidRPr="00F26B5E">
        <w:rPr>
          <w:b/>
          <w:noProof/>
        </w:rPr>
        <w:t>27</w:t>
      </w:r>
      <w:r w:rsidRPr="00F26B5E">
        <w:rPr>
          <w:noProof/>
        </w:rPr>
        <w:t>(22):6135-44 doi: 10.1158/1078-0432.Ccr-21-1982[published Online First: Epub Date]|.</w:t>
      </w:r>
    </w:p>
    <w:p w14:paraId="6C72569E" w14:textId="74B231B4" w:rsidR="005A0E24" w:rsidRPr="00F26B5E" w:rsidRDefault="005A0E24" w:rsidP="00F26B5E">
      <w:pPr>
        <w:pStyle w:val="EndNoteBibliography"/>
        <w:ind w:left="720" w:hanging="720"/>
        <w:rPr>
          <w:noProof/>
        </w:rPr>
      </w:pPr>
      <w:r w:rsidRPr="00F26B5E">
        <w:rPr>
          <w:noProof/>
        </w:rPr>
        <w:t>33. Ribas A, Chmielowski B, Glaspy JA. Do we need a different set of response assessment criteria for tumor immunotherapy?</w:t>
      </w:r>
      <w:r w:rsidR="000C23DF" w:rsidRPr="000C23DF">
        <w:rPr>
          <w:noProof/>
        </w:rPr>
        <w:t xml:space="preserve"> </w:t>
      </w:r>
      <w:r w:rsidR="000C23DF" w:rsidRPr="002A6900">
        <w:rPr>
          <w:noProof/>
        </w:rPr>
        <w:t>[J]</w:t>
      </w:r>
      <w:r w:rsidRPr="00F26B5E">
        <w:rPr>
          <w:noProof/>
        </w:rPr>
        <w:t xml:space="preserve"> Clinical cancer research</w:t>
      </w:r>
      <w:r w:rsidR="000C23DF">
        <w:rPr>
          <w:noProof/>
        </w:rPr>
        <w:t>.</w:t>
      </w:r>
      <w:r w:rsidRPr="00F26B5E">
        <w:rPr>
          <w:noProof/>
        </w:rPr>
        <w:t xml:space="preserve"> 2009;</w:t>
      </w:r>
      <w:r w:rsidRPr="00F26B5E">
        <w:rPr>
          <w:b/>
          <w:noProof/>
        </w:rPr>
        <w:t>15</w:t>
      </w:r>
      <w:r w:rsidRPr="00F26B5E">
        <w:rPr>
          <w:noProof/>
        </w:rPr>
        <w:t>(23):7116-8 doi: 10.1158/1078-0432.Ccr-09-2376[published Online First: Epub Date]|.</w:t>
      </w:r>
    </w:p>
    <w:p w14:paraId="7971DC27" w14:textId="7329B38F" w:rsidR="005A0E24" w:rsidRPr="00F26B5E" w:rsidRDefault="005A0E24" w:rsidP="00F26B5E">
      <w:pPr>
        <w:pStyle w:val="EndNoteBibliography"/>
        <w:ind w:left="720" w:hanging="720"/>
        <w:rPr>
          <w:noProof/>
        </w:rPr>
      </w:pPr>
      <w:r w:rsidRPr="00F26B5E">
        <w:rPr>
          <w:noProof/>
        </w:rPr>
        <w:t>34. Catenacci DV, Kang YK, Uronis HE, et al. Circulating Tumor DNA as a Predictive Biomarker for Clinical Outcomes With Margetuximab and Pembrolizumab in Pretreated HER2-Positive Gastric/ Gastroesophageal Adenocarcinoma</w:t>
      </w:r>
      <w:r w:rsidR="000C23DF" w:rsidRPr="002A6900">
        <w:rPr>
          <w:noProof/>
        </w:rPr>
        <w:t>[J]</w:t>
      </w:r>
      <w:r w:rsidRPr="00F26B5E">
        <w:rPr>
          <w:noProof/>
        </w:rPr>
        <w:t>. Oncology (Williston Park, N.Y.) 2023;</w:t>
      </w:r>
      <w:r w:rsidRPr="00F26B5E">
        <w:rPr>
          <w:b/>
          <w:noProof/>
        </w:rPr>
        <w:t>37</w:t>
      </w:r>
      <w:r w:rsidRPr="00F26B5E">
        <w:rPr>
          <w:noProof/>
        </w:rPr>
        <w:t>(4):176-83 doi: 10.46883/2023.25920992[published Online First: Epub Date]|.</w:t>
      </w:r>
    </w:p>
    <w:p w14:paraId="2017C353" w14:textId="21DA67D1" w:rsidR="005A0E24" w:rsidRPr="00F26B5E" w:rsidRDefault="005A0E24" w:rsidP="00F26B5E">
      <w:pPr>
        <w:pStyle w:val="EndNoteBibliography"/>
        <w:ind w:left="720" w:hanging="720"/>
        <w:rPr>
          <w:noProof/>
        </w:rPr>
      </w:pPr>
      <w:r w:rsidRPr="00F26B5E">
        <w:rPr>
          <w:noProof/>
        </w:rPr>
        <w:t>35. Powles T, Assaf ZJ, Davarpanah N, et al. ctDNA guiding adjuvant immunotherapy in urothelial carcinoma</w:t>
      </w:r>
      <w:r w:rsidR="000C23DF" w:rsidRPr="002A6900">
        <w:rPr>
          <w:noProof/>
        </w:rPr>
        <w:t>[J]</w:t>
      </w:r>
      <w:r w:rsidRPr="00F26B5E">
        <w:rPr>
          <w:noProof/>
        </w:rPr>
        <w:t>. Nature 2021;</w:t>
      </w:r>
      <w:r w:rsidRPr="00F26B5E">
        <w:rPr>
          <w:b/>
          <w:noProof/>
        </w:rPr>
        <w:t>595</w:t>
      </w:r>
      <w:r w:rsidRPr="00F26B5E">
        <w:rPr>
          <w:noProof/>
        </w:rPr>
        <w:t>(7867):432-37 doi: 10.1038/s41586-021-03642-9[published Online First: Epub Date]|.</w:t>
      </w:r>
    </w:p>
    <w:p w14:paraId="4AAD0412" w14:textId="52CD81EF" w:rsidR="005A0E24" w:rsidRPr="00F26B5E" w:rsidRDefault="005A0E24" w:rsidP="00F26B5E">
      <w:pPr>
        <w:pStyle w:val="EndNoteBibliography"/>
        <w:ind w:left="720" w:hanging="720"/>
        <w:rPr>
          <w:noProof/>
        </w:rPr>
      </w:pPr>
      <w:r w:rsidRPr="00F26B5E">
        <w:rPr>
          <w:noProof/>
        </w:rPr>
        <w:t>36. Bratman SV, Yang SYC, Iafolla MAJ, et al. Personalized circulating tumor DNA analysis as a predictive biomarker in solid tumor patients treated with pembrolizumab</w:t>
      </w:r>
      <w:r w:rsidR="000C23DF" w:rsidRPr="002A6900">
        <w:rPr>
          <w:noProof/>
        </w:rPr>
        <w:t>[J]</w:t>
      </w:r>
      <w:r w:rsidRPr="00F26B5E">
        <w:rPr>
          <w:noProof/>
        </w:rPr>
        <w:t>. Nat Cancer 2020;</w:t>
      </w:r>
      <w:r w:rsidRPr="00F26B5E">
        <w:rPr>
          <w:b/>
          <w:noProof/>
        </w:rPr>
        <w:t>1</w:t>
      </w:r>
      <w:r w:rsidRPr="00F26B5E">
        <w:rPr>
          <w:noProof/>
        </w:rPr>
        <w:t>(9):873-81 doi: 10.1038/s43018-020-0096-5[published Online First: Epub Date]|.</w:t>
      </w:r>
    </w:p>
    <w:p w14:paraId="6A81F3DD" w14:textId="30FE92D4" w:rsidR="005A0E24" w:rsidRPr="00F26B5E" w:rsidRDefault="005A0E24" w:rsidP="00F26B5E">
      <w:pPr>
        <w:pStyle w:val="EndNoteBibliography"/>
        <w:ind w:left="720" w:hanging="720"/>
        <w:rPr>
          <w:noProof/>
        </w:rPr>
      </w:pPr>
      <w:r w:rsidRPr="00F26B5E">
        <w:rPr>
          <w:noProof/>
        </w:rPr>
        <w:t>37. Abbosh C, Birkbak NJ, Wilson GA, et al. Phylogenetic ctDNA analysis depicts early-stage lung cancer evolution</w:t>
      </w:r>
      <w:r w:rsidR="000C23DF" w:rsidRPr="002A6900">
        <w:rPr>
          <w:noProof/>
        </w:rPr>
        <w:t>[J]</w:t>
      </w:r>
      <w:r w:rsidRPr="00F26B5E">
        <w:rPr>
          <w:noProof/>
        </w:rPr>
        <w:t>. Nature 2017;</w:t>
      </w:r>
      <w:r w:rsidRPr="00F26B5E">
        <w:rPr>
          <w:b/>
          <w:noProof/>
        </w:rPr>
        <w:t>545</w:t>
      </w:r>
      <w:r w:rsidRPr="00F26B5E">
        <w:rPr>
          <w:noProof/>
        </w:rPr>
        <w:t>(7655):446-51 doi: 10.1038/nature22364[published Online First: Epub Date]|.</w:t>
      </w:r>
    </w:p>
    <w:p w14:paraId="16755083" w14:textId="3153A329" w:rsidR="005A0E24" w:rsidRPr="00F26B5E" w:rsidRDefault="005A0E24" w:rsidP="00F26B5E">
      <w:pPr>
        <w:pStyle w:val="EndNoteBibliography"/>
        <w:ind w:left="720" w:hanging="720"/>
        <w:rPr>
          <w:noProof/>
        </w:rPr>
      </w:pPr>
      <w:r w:rsidRPr="00F26B5E">
        <w:rPr>
          <w:noProof/>
        </w:rPr>
        <w:t>38. Pisapia P, Malapelle U, Troncone G. Liquid Biopsy and Lung Cancer</w:t>
      </w:r>
      <w:r w:rsidR="000C23DF" w:rsidRPr="002A6900">
        <w:rPr>
          <w:noProof/>
        </w:rPr>
        <w:t>[J]</w:t>
      </w:r>
      <w:r w:rsidRPr="00F26B5E">
        <w:rPr>
          <w:noProof/>
        </w:rPr>
        <w:t>. Acta Cytol 2019;</w:t>
      </w:r>
      <w:r w:rsidRPr="00F26B5E">
        <w:rPr>
          <w:b/>
          <w:noProof/>
        </w:rPr>
        <w:t>63</w:t>
      </w:r>
      <w:r w:rsidRPr="00F26B5E">
        <w:rPr>
          <w:noProof/>
        </w:rPr>
        <w:t>(6):489-96 doi: 10.1159/000492710[published Online First: Epub Date]|.</w:t>
      </w:r>
    </w:p>
    <w:p w14:paraId="2D9E624B" w14:textId="70A7350E" w:rsidR="005A0E24" w:rsidRPr="00F26B5E" w:rsidRDefault="005A0E24" w:rsidP="00F26B5E">
      <w:pPr>
        <w:pStyle w:val="EndNoteBibliography"/>
        <w:ind w:left="720" w:hanging="720"/>
        <w:rPr>
          <w:noProof/>
        </w:rPr>
      </w:pPr>
      <w:r w:rsidRPr="00F26B5E">
        <w:rPr>
          <w:noProof/>
        </w:rPr>
        <w:t>39. McGranahan N, Swanton C. Biological and therapeutic impact of intratumor heterogeneity in cancer evolution</w:t>
      </w:r>
      <w:r w:rsidR="000C23DF" w:rsidRPr="002A6900">
        <w:rPr>
          <w:noProof/>
        </w:rPr>
        <w:t>[J]</w:t>
      </w:r>
      <w:r w:rsidRPr="00F26B5E">
        <w:rPr>
          <w:noProof/>
        </w:rPr>
        <w:t>. Cancer Cell 2015;</w:t>
      </w:r>
      <w:r w:rsidRPr="00F26B5E">
        <w:rPr>
          <w:b/>
          <w:noProof/>
        </w:rPr>
        <w:t>27</w:t>
      </w:r>
      <w:r w:rsidRPr="00F26B5E">
        <w:rPr>
          <w:noProof/>
        </w:rPr>
        <w:t>(1):15-26 doi: 10.1016/j.ccell.2014.12.001[published Online First: Epub Date]|.</w:t>
      </w:r>
    </w:p>
    <w:p w14:paraId="302DB3A2" w14:textId="59AB6022" w:rsidR="005A0E24" w:rsidRPr="00F26B5E" w:rsidRDefault="005A0E24" w:rsidP="00F26B5E">
      <w:pPr>
        <w:pStyle w:val="EndNoteBibliography"/>
        <w:ind w:left="720" w:hanging="720"/>
        <w:rPr>
          <w:noProof/>
        </w:rPr>
      </w:pPr>
      <w:r w:rsidRPr="00F26B5E">
        <w:rPr>
          <w:noProof/>
        </w:rPr>
        <w:t xml:space="preserve">40. Gerlinger M, Rowan AJ, Horswell S, et al. Intratumor heterogeneity and branched evolution </w:t>
      </w:r>
      <w:r w:rsidRPr="00F26B5E">
        <w:rPr>
          <w:noProof/>
        </w:rPr>
        <w:lastRenderedPageBreak/>
        <w:t>revealed by multiregion sequencing</w:t>
      </w:r>
      <w:r w:rsidR="000C23DF" w:rsidRPr="002A6900">
        <w:rPr>
          <w:noProof/>
        </w:rPr>
        <w:t>[J]</w:t>
      </w:r>
      <w:r w:rsidRPr="00F26B5E">
        <w:rPr>
          <w:noProof/>
        </w:rPr>
        <w:t>. The New England journal of medicine 2012;</w:t>
      </w:r>
      <w:r w:rsidRPr="00F26B5E">
        <w:rPr>
          <w:b/>
          <w:noProof/>
        </w:rPr>
        <w:t>366</w:t>
      </w:r>
      <w:r w:rsidRPr="00F26B5E">
        <w:rPr>
          <w:noProof/>
        </w:rPr>
        <w:t>(10):883-92 doi: 10.1056/NEJMoa1113205[published Online First: Epub Date]|.</w:t>
      </w:r>
    </w:p>
    <w:p w14:paraId="64512644" w14:textId="1E93D08B" w:rsidR="005A0E24" w:rsidRPr="00F26B5E" w:rsidRDefault="005A0E24" w:rsidP="00F26B5E">
      <w:pPr>
        <w:pStyle w:val="EndNoteBibliography"/>
        <w:ind w:left="720" w:hanging="720"/>
        <w:rPr>
          <w:noProof/>
        </w:rPr>
      </w:pPr>
      <w:r w:rsidRPr="00F26B5E">
        <w:rPr>
          <w:noProof/>
        </w:rPr>
        <w:t>41. Chan KC, Jiang P, Zheng YW, et al. Cancer genome scanning in plasma: detection of tumor-associated copy number aberrations, single-nucleotide variants, and tumoral heterogeneity by massively parallel sequencing</w:t>
      </w:r>
      <w:r w:rsidR="000C23DF" w:rsidRPr="002A6900">
        <w:rPr>
          <w:noProof/>
        </w:rPr>
        <w:t>[J]</w:t>
      </w:r>
      <w:r w:rsidRPr="00F26B5E">
        <w:rPr>
          <w:noProof/>
        </w:rPr>
        <w:t>. Clin Chem 2013;</w:t>
      </w:r>
      <w:r w:rsidRPr="00F26B5E">
        <w:rPr>
          <w:b/>
          <w:noProof/>
        </w:rPr>
        <w:t>59</w:t>
      </w:r>
      <w:r w:rsidRPr="00F26B5E">
        <w:rPr>
          <w:noProof/>
        </w:rPr>
        <w:t>(1):211-24 doi: 10.1373/clinchem.2012.196014[published Online First: Epub Date]|.</w:t>
      </w:r>
    </w:p>
    <w:p w14:paraId="1835E56F" w14:textId="4C688DD7" w:rsidR="005A0E24" w:rsidRPr="00F26B5E" w:rsidRDefault="005A0E24" w:rsidP="00F26B5E">
      <w:pPr>
        <w:pStyle w:val="EndNoteBibliography"/>
        <w:ind w:left="720" w:hanging="720"/>
        <w:rPr>
          <w:noProof/>
        </w:rPr>
      </w:pPr>
      <w:r w:rsidRPr="00F26B5E">
        <w:rPr>
          <w:noProof/>
        </w:rPr>
        <w:t>42. Merker JD, Oxnard GR, Compton C, et al. Circulating Tumor DNA Analysis in Patients With Cancer: American Society of Clinical Oncology and College of American Pathologists Joint Review</w:t>
      </w:r>
      <w:r w:rsidR="000C23DF" w:rsidRPr="002A6900">
        <w:rPr>
          <w:noProof/>
        </w:rPr>
        <w:t>[J]</w:t>
      </w:r>
      <w:r w:rsidRPr="00F26B5E">
        <w:rPr>
          <w:noProof/>
        </w:rPr>
        <w:t>. Journal of clinical oncology</w:t>
      </w:r>
      <w:r w:rsidR="000C23DF">
        <w:rPr>
          <w:noProof/>
        </w:rPr>
        <w:t>.</w:t>
      </w:r>
      <w:r w:rsidRPr="00F26B5E">
        <w:rPr>
          <w:noProof/>
        </w:rPr>
        <w:t xml:space="preserve"> 2018;</w:t>
      </w:r>
      <w:r w:rsidRPr="00F26B5E">
        <w:rPr>
          <w:b/>
          <w:noProof/>
        </w:rPr>
        <w:t>36</w:t>
      </w:r>
      <w:r w:rsidRPr="00F26B5E">
        <w:rPr>
          <w:noProof/>
        </w:rPr>
        <w:t>(16):1631-41 doi: 10.1200/jco.2017.76.8671[published Online First: Epub Date]|.</w:t>
      </w:r>
    </w:p>
    <w:p w14:paraId="66AF87EC" w14:textId="62163BF5" w:rsidR="005A0E24" w:rsidRPr="00F26B5E" w:rsidRDefault="005A0E24" w:rsidP="00F26B5E">
      <w:pPr>
        <w:pStyle w:val="EndNoteBibliography"/>
        <w:ind w:left="720" w:hanging="720"/>
        <w:rPr>
          <w:noProof/>
        </w:rPr>
      </w:pPr>
      <w:r w:rsidRPr="00F26B5E">
        <w:rPr>
          <w:noProof/>
        </w:rPr>
        <w:t>43. Rothwell DG, Ayub M, Cook N, et al. Utility of ctDNA to support patient selection for early phase clinical trials: the TARGET study</w:t>
      </w:r>
      <w:r w:rsidR="000C23DF" w:rsidRPr="002A6900">
        <w:rPr>
          <w:noProof/>
        </w:rPr>
        <w:t>[J]</w:t>
      </w:r>
      <w:r w:rsidRPr="00F26B5E">
        <w:rPr>
          <w:noProof/>
        </w:rPr>
        <w:t>. Nature medicine 2019;</w:t>
      </w:r>
      <w:r w:rsidRPr="00F26B5E">
        <w:rPr>
          <w:b/>
          <w:noProof/>
        </w:rPr>
        <w:t>25</w:t>
      </w:r>
      <w:r w:rsidRPr="00F26B5E">
        <w:rPr>
          <w:noProof/>
        </w:rPr>
        <w:t>(5):738-43 doi: 10.1038/s41591-019-0380-z[published Online First: Epub Date]|.</w:t>
      </w:r>
    </w:p>
    <w:p w14:paraId="76FE5634" w14:textId="0A071174" w:rsidR="005A0E24" w:rsidRPr="00F26B5E" w:rsidRDefault="005A0E24" w:rsidP="00F26B5E">
      <w:pPr>
        <w:pStyle w:val="EndNoteBibliography"/>
        <w:ind w:left="720" w:hanging="720"/>
        <w:rPr>
          <w:noProof/>
        </w:rPr>
      </w:pPr>
      <w:r w:rsidRPr="00F26B5E">
        <w:rPr>
          <w:noProof/>
        </w:rPr>
        <w:t>44. Misale S, Yaeger R, Hobor S, et al. Emergence of KRAS mutations and acquired resistance to anti-EGFR therapy in colorectal cancer</w:t>
      </w:r>
      <w:r w:rsidR="000C23DF" w:rsidRPr="002A6900">
        <w:rPr>
          <w:noProof/>
        </w:rPr>
        <w:t>[J]</w:t>
      </w:r>
      <w:r w:rsidRPr="00F26B5E">
        <w:rPr>
          <w:noProof/>
        </w:rPr>
        <w:t>. Nature 2012;</w:t>
      </w:r>
      <w:r w:rsidRPr="00F26B5E">
        <w:rPr>
          <w:b/>
          <w:noProof/>
        </w:rPr>
        <w:t>486</w:t>
      </w:r>
      <w:r w:rsidRPr="00F26B5E">
        <w:rPr>
          <w:noProof/>
        </w:rPr>
        <w:t>(7404):532-6 doi: 10.1038/nature11156[published Online First: Epub Date]|.</w:t>
      </w:r>
    </w:p>
    <w:p w14:paraId="163DF132" w14:textId="4C3554C0" w:rsidR="005A0E24" w:rsidRPr="00F26B5E" w:rsidRDefault="005A0E24" w:rsidP="00F26B5E">
      <w:pPr>
        <w:pStyle w:val="EndNoteBibliography"/>
        <w:ind w:left="720" w:hanging="720"/>
        <w:rPr>
          <w:noProof/>
        </w:rPr>
      </w:pPr>
      <w:r w:rsidRPr="00F26B5E">
        <w:rPr>
          <w:noProof/>
        </w:rPr>
        <w:t>45. Van Emburgh BO, Arena S, Siravegna G, et al. Acquired RAS or EGFR mutations and duration of response to EGFR blockade in colorectal cancer</w:t>
      </w:r>
      <w:r w:rsidR="000C23DF" w:rsidRPr="002A6900">
        <w:rPr>
          <w:noProof/>
        </w:rPr>
        <w:t>[J]</w:t>
      </w:r>
      <w:r w:rsidRPr="00F26B5E">
        <w:rPr>
          <w:noProof/>
        </w:rPr>
        <w:t>. Nature communications 2016;</w:t>
      </w:r>
      <w:r w:rsidRPr="00F26B5E">
        <w:rPr>
          <w:b/>
          <w:noProof/>
        </w:rPr>
        <w:t>7</w:t>
      </w:r>
      <w:r w:rsidRPr="00F26B5E">
        <w:rPr>
          <w:noProof/>
        </w:rPr>
        <w:t>:13665 doi: 10.1038/ncomms13665[published Online First: Epub Date]|.</w:t>
      </w:r>
    </w:p>
    <w:p w14:paraId="615AB8A5" w14:textId="350119C6" w:rsidR="005A0E24" w:rsidRPr="00F26B5E" w:rsidRDefault="005A0E24" w:rsidP="00F26B5E">
      <w:pPr>
        <w:pStyle w:val="EndNoteBibliography"/>
        <w:ind w:left="720" w:hanging="720"/>
        <w:rPr>
          <w:noProof/>
        </w:rPr>
      </w:pPr>
      <w:r w:rsidRPr="00F26B5E">
        <w:rPr>
          <w:noProof/>
        </w:rPr>
        <w:t>46. Siravegna G, Mussolin B, Buscarino M, et al. Clonal evolution and resistance to EGFR blockade in the blood of colorectal cancer patients</w:t>
      </w:r>
      <w:r w:rsidR="000C23DF" w:rsidRPr="002A6900">
        <w:rPr>
          <w:noProof/>
        </w:rPr>
        <w:t>[J]</w:t>
      </w:r>
      <w:r w:rsidRPr="00F26B5E">
        <w:rPr>
          <w:noProof/>
        </w:rPr>
        <w:t>. Nature medicine 2015;</w:t>
      </w:r>
      <w:r w:rsidRPr="00F26B5E">
        <w:rPr>
          <w:b/>
          <w:noProof/>
        </w:rPr>
        <w:t>21</w:t>
      </w:r>
      <w:r w:rsidRPr="00F26B5E">
        <w:rPr>
          <w:noProof/>
        </w:rPr>
        <w:t>(7):827 doi: 10.1038/nm0715-827b[published Online First: Epub Date]|.</w:t>
      </w:r>
    </w:p>
    <w:p w14:paraId="706A7598" w14:textId="06469A79" w:rsidR="005A0E24" w:rsidRPr="00F26B5E" w:rsidRDefault="005A0E24" w:rsidP="00F26B5E">
      <w:pPr>
        <w:pStyle w:val="EndNoteBibliography"/>
        <w:ind w:left="720" w:hanging="720"/>
        <w:rPr>
          <w:noProof/>
        </w:rPr>
      </w:pPr>
      <w:r w:rsidRPr="00F26B5E">
        <w:rPr>
          <w:noProof/>
        </w:rPr>
        <w:t>47. Schiavon G, Hrebien S, Garcia-Murillas I, et al. Analysis of ESR1 mutation in circulating tumor DNA demonstrates evolution during therapy for metastatic breast cancer</w:t>
      </w:r>
      <w:r w:rsidR="000C23DF" w:rsidRPr="002A6900">
        <w:rPr>
          <w:noProof/>
        </w:rPr>
        <w:t>[J]</w:t>
      </w:r>
      <w:r w:rsidRPr="00F26B5E">
        <w:rPr>
          <w:noProof/>
        </w:rPr>
        <w:t>. Science translational medicine 2015;</w:t>
      </w:r>
      <w:r w:rsidRPr="00F26B5E">
        <w:rPr>
          <w:b/>
          <w:noProof/>
        </w:rPr>
        <w:t>7</w:t>
      </w:r>
      <w:r w:rsidRPr="00F26B5E">
        <w:rPr>
          <w:noProof/>
        </w:rPr>
        <w:t>(313):313ra182 doi: 10.1126/scitranslmed.aac7551[published Online First: Epub Date]|.</w:t>
      </w:r>
    </w:p>
    <w:p w14:paraId="3F2E3863" w14:textId="5DA0C9C1" w:rsidR="005A0E24" w:rsidRPr="00F26B5E" w:rsidRDefault="005A0E24" w:rsidP="00F26B5E">
      <w:pPr>
        <w:pStyle w:val="EndNoteBibliography"/>
        <w:ind w:left="720" w:hanging="720"/>
        <w:rPr>
          <w:noProof/>
        </w:rPr>
      </w:pPr>
      <w:r w:rsidRPr="00F26B5E">
        <w:rPr>
          <w:noProof/>
        </w:rPr>
        <w:t>48. Reinert T, Henriksen TV, Christensen E, et al. Analysis of Plasma Cell-Free DNA by Ultradeep Sequencing in Patients With Stages I to III Colorectal Cancer</w:t>
      </w:r>
      <w:r w:rsidR="000C23DF" w:rsidRPr="002A6900">
        <w:rPr>
          <w:noProof/>
        </w:rPr>
        <w:t>[J]</w:t>
      </w:r>
      <w:r w:rsidRPr="00F26B5E">
        <w:rPr>
          <w:noProof/>
        </w:rPr>
        <w:t>. JAMA oncology 2019;</w:t>
      </w:r>
      <w:r w:rsidRPr="00F26B5E">
        <w:rPr>
          <w:b/>
          <w:noProof/>
        </w:rPr>
        <w:t>5</w:t>
      </w:r>
      <w:r w:rsidRPr="00F26B5E">
        <w:rPr>
          <w:noProof/>
        </w:rPr>
        <w:t>(8):1124-31 doi: 10.1001/jamaoncol.2019.0528[published Online First: Epub Date]|.</w:t>
      </w:r>
    </w:p>
    <w:p w14:paraId="6B3604A8" w14:textId="7C68DAFC" w:rsidR="005A0E24" w:rsidRPr="00F26B5E" w:rsidRDefault="005A0E24" w:rsidP="00F26B5E">
      <w:pPr>
        <w:pStyle w:val="EndNoteBibliography"/>
        <w:ind w:left="720" w:hanging="720"/>
        <w:rPr>
          <w:noProof/>
        </w:rPr>
      </w:pPr>
      <w:r w:rsidRPr="00F26B5E">
        <w:rPr>
          <w:noProof/>
        </w:rPr>
        <w:t>49. Keller L, Pantel K. Unravelling tumour heterogeneity by single-cell profiling of circulating tumour cells</w:t>
      </w:r>
      <w:r w:rsidR="000C23DF" w:rsidRPr="002A6900">
        <w:rPr>
          <w:noProof/>
        </w:rPr>
        <w:t>[J]</w:t>
      </w:r>
      <w:r w:rsidRPr="00F26B5E">
        <w:rPr>
          <w:noProof/>
        </w:rPr>
        <w:t>. Nature reviews. Cancer 2019;</w:t>
      </w:r>
      <w:r w:rsidRPr="00F26B5E">
        <w:rPr>
          <w:b/>
          <w:noProof/>
        </w:rPr>
        <w:t>19</w:t>
      </w:r>
      <w:r w:rsidRPr="00F26B5E">
        <w:rPr>
          <w:noProof/>
        </w:rPr>
        <w:t>(10):553-67 doi: 10.1038/s41568-019-0180-2[published Online First: Epub Date]|.</w:t>
      </w:r>
    </w:p>
    <w:p w14:paraId="125D80F1" w14:textId="5DA5E8A3" w:rsidR="005A0E24" w:rsidRPr="00F26B5E" w:rsidRDefault="005A0E24" w:rsidP="00F26B5E">
      <w:pPr>
        <w:pStyle w:val="EndNoteBibliography"/>
        <w:ind w:left="720" w:hanging="720"/>
        <w:rPr>
          <w:noProof/>
        </w:rPr>
      </w:pPr>
      <w:r w:rsidRPr="00F26B5E">
        <w:rPr>
          <w:noProof/>
        </w:rPr>
        <w:t>50. Li TT, Liu H, Yu J, Shi GY, Zhao LY, Li GX. Prognostic and predictive blood biomarkers in gastric cancer and the potential application of circulating tumor cells</w:t>
      </w:r>
      <w:r w:rsidR="000C23DF" w:rsidRPr="002A6900">
        <w:rPr>
          <w:noProof/>
        </w:rPr>
        <w:t>[J]</w:t>
      </w:r>
      <w:r w:rsidRPr="00F26B5E">
        <w:rPr>
          <w:noProof/>
        </w:rPr>
        <w:t>. World journal of gastroenterology 2018;</w:t>
      </w:r>
      <w:r w:rsidRPr="00F26B5E">
        <w:rPr>
          <w:b/>
          <w:noProof/>
        </w:rPr>
        <w:t>24</w:t>
      </w:r>
      <w:r w:rsidRPr="00F26B5E">
        <w:rPr>
          <w:noProof/>
        </w:rPr>
        <w:t>(21):2236-46 doi: 10.3748/wjg.v24.i21.2236[published Online First: Epub Date]|.</w:t>
      </w:r>
    </w:p>
    <w:p w14:paraId="28286436" w14:textId="40DA8F0E" w:rsidR="005A0E24" w:rsidRPr="00F26B5E" w:rsidRDefault="005A0E24" w:rsidP="00F26B5E">
      <w:pPr>
        <w:pStyle w:val="EndNoteBibliography"/>
        <w:ind w:left="720" w:hanging="720"/>
        <w:rPr>
          <w:noProof/>
        </w:rPr>
      </w:pPr>
      <w:r w:rsidRPr="00F26B5E">
        <w:rPr>
          <w:noProof/>
        </w:rPr>
        <w:t>51. Sorber L, Zwaenepoel K, Deschoolmeester V, et al. A Comparison of Cell-Free DNA Isolation Kits: Isolation and Quantification of Cell-Free DNA in Plasma</w:t>
      </w:r>
      <w:r w:rsidR="000C23DF" w:rsidRPr="002A6900">
        <w:rPr>
          <w:noProof/>
        </w:rPr>
        <w:t>[J]</w:t>
      </w:r>
      <w:r w:rsidRPr="00F26B5E">
        <w:rPr>
          <w:noProof/>
        </w:rPr>
        <w:t>. J Mol Diagn 2017;</w:t>
      </w:r>
      <w:r w:rsidRPr="00F26B5E">
        <w:rPr>
          <w:b/>
          <w:noProof/>
        </w:rPr>
        <w:t>19</w:t>
      </w:r>
      <w:r w:rsidRPr="00F26B5E">
        <w:rPr>
          <w:noProof/>
        </w:rPr>
        <w:t>(1):162-68 doi: 10.1016/j.jmoldx.2016.09.009[published Online First: Epub Date]|.</w:t>
      </w:r>
    </w:p>
    <w:p w14:paraId="30992A1C" w14:textId="1BAEDDC3" w:rsidR="005A0E24" w:rsidRPr="00F26B5E" w:rsidRDefault="005A0E24" w:rsidP="00F26B5E">
      <w:pPr>
        <w:pStyle w:val="EndNoteBibliography"/>
        <w:ind w:left="720" w:hanging="720"/>
        <w:rPr>
          <w:noProof/>
        </w:rPr>
      </w:pPr>
      <w:r w:rsidRPr="00F26B5E">
        <w:rPr>
          <w:noProof/>
        </w:rPr>
        <w:t>52. Crowley E, Di Nicolantonio F, Loupakis F, Bardelli A. Liquid biopsy: monitoring cancer-genetics in the blood</w:t>
      </w:r>
      <w:r w:rsidR="000C23DF" w:rsidRPr="002A6900">
        <w:rPr>
          <w:noProof/>
        </w:rPr>
        <w:t>[J]</w:t>
      </w:r>
      <w:r w:rsidRPr="00F26B5E">
        <w:rPr>
          <w:noProof/>
        </w:rPr>
        <w:t>. Nature reviews. Clinical oncology 2013;</w:t>
      </w:r>
      <w:r w:rsidRPr="00F26B5E">
        <w:rPr>
          <w:b/>
          <w:noProof/>
        </w:rPr>
        <w:t>10</w:t>
      </w:r>
      <w:r w:rsidRPr="00F26B5E">
        <w:rPr>
          <w:noProof/>
        </w:rPr>
        <w:t>(8):472-84 doi: 10.1038/nrclinonc.2013.110[published Online First: Epub Date]|.</w:t>
      </w:r>
    </w:p>
    <w:p w14:paraId="7EF13A60" w14:textId="1E7E34DE" w:rsidR="005A0E24" w:rsidRPr="00F26B5E" w:rsidRDefault="005A0E24" w:rsidP="00F26B5E">
      <w:pPr>
        <w:pStyle w:val="EndNoteBibliography"/>
        <w:ind w:left="720" w:hanging="720"/>
        <w:rPr>
          <w:noProof/>
        </w:rPr>
      </w:pPr>
      <w:r w:rsidRPr="00F26B5E">
        <w:rPr>
          <w:noProof/>
        </w:rPr>
        <w:t>53. Chivu-Economescu M, Necula L, Matei L, Dragu D, Bleotu C, Diaconu CC. Clinical Applications of Liquid Biopsy in Gastric Cancer</w:t>
      </w:r>
      <w:r w:rsidR="000C23DF" w:rsidRPr="002A6900">
        <w:rPr>
          <w:noProof/>
        </w:rPr>
        <w:t>[J]</w:t>
      </w:r>
      <w:r w:rsidRPr="00F26B5E">
        <w:rPr>
          <w:noProof/>
        </w:rPr>
        <w:t>. Front Med (Lausanne) 2021;</w:t>
      </w:r>
      <w:r w:rsidRPr="00F26B5E">
        <w:rPr>
          <w:b/>
          <w:noProof/>
        </w:rPr>
        <w:t>8</w:t>
      </w:r>
      <w:r w:rsidRPr="00F26B5E">
        <w:rPr>
          <w:noProof/>
        </w:rPr>
        <w:t xml:space="preserve">:749250 doi: </w:t>
      </w:r>
      <w:r w:rsidRPr="00F26B5E">
        <w:rPr>
          <w:noProof/>
        </w:rPr>
        <w:lastRenderedPageBreak/>
        <w:t>10.3389/fmed.2021.749250[published Online First: Epub Date]|.</w:t>
      </w:r>
    </w:p>
    <w:p w14:paraId="07597CA6" w14:textId="77777777" w:rsidR="005A0E24" w:rsidRPr="00483EFA" w:rsidRDefault="005A0E24" w:rsidP="00B254B1">
      <w:pPr>
        <w:ind w:firstLineChars="200" w:firstLine="480"/>
        <w:rPr>
          <w:rFonts w:ascii="宋体" w:eastAsia="宋体" w:hAnsi="宋体"/>
          <w:color w:val="000000" w:themeColor="text1"/>
          <w:sz w:val="24"/>
        </w:rPr>
      </w:pPr>
    </w:p>
    <w:p w14:paraId="0F0FA4E1" w14:textId="77777777" w:rsidR="00227B3F" w:rsidRDefault="00227B3F"/>
    <w:sectPr w:rsidR="00227B3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5A0E24"/>
    <w:rsid w:val="000402BF"/>
    <w:rsid w:val="00056B37"/>
    <w:rsid w:val="000C070F"/>
    <w:rsid w:val="000C23DF"/>
    <w:rsid w:val="000C7313"/>
    <w:rsid w:val="00107A77"/>
    <w:rsid w:val="001136B9"/>
    <w:rsid w:val="001261FC"/>
    <w:rsid w:val="00156290"/>
    <w:rsid w:val="00165ABF"/>
    <w:rsid w:val="001C7438"/>
    <w:rsid w:val="001D73A3"/>
    <w:rsid w:val="00202A45"/>
    <w:rsid w:val="002053EA"/>
    <w:rsid w:val="00227B3F"/>
    <w:rsid w:val="00240834"/>
    <w:rsid w:val="00264A02"/>
    <w:rsid w:val="00296095"/>
    <w:rsid w:val="002A3483"/>
    <w:rsid w:val="002A6900"/>
    <w:rsid w:val="002D67E3"/>
    <w:rsid w:val="002F12B6"/>
    <w:rsid w:val="00343B47"/>
    <w:rsid w:val="00361559"/>
    <w:rsid w:val="00364558"/>
    <w:rsid w:val="00365887"/>
    <w:rsid w:val="003B2497"/>
    <w:rsid w:val="003C062E"/>
    <w:rsid w:val="003F5BCB"/>
    <w:rsid w:val="00404A7A"/>
    <w:rsid w:val="00460BCD"/>
    <w:rsid w:val="004B189E"/>
    <w:rsid w:val="004B1EA8"/>
    <w:rsid w:val="004C7006"/>
    <w:rsid w:val="005141C9"/>
    <w:rsid w:val="005210C6"/>
    <w:rsid w:val="005A0E24"/>
    <w:rsid w:val="005B0803"/>
    <w:rsid w:val="005C6045"/>
    <w:rsid w:val="005C66A3"/>
    <w:rsid w:val="005E374A"/>
    <w:rsid w:val="00645E65"/>
    <w:rsid w:val="00645EFD"/>
    <w:rsid w:val="00695415"/>
    <w:rsid w:val="006B2F26"/>
    <w:rsid w:val="006C1A00"/>
    <w:rsid w:val="007112F6"/>
    <w:rsid w:val="00752761"/>
    <w:rsid w:val="007647DF"/>
    <w:rsid w:val="00765E97"/>
    <w:rsid w:val="007B4F97"/>
    <w:rsid w:val="007C4387"/>
    <w:rsid w:val="007D58CA"/>
    <w:rsid w:val="007D5BAF"/>
    <w:rsid w:val="00803898"/>
    <w:rsid w:val="0081432D"/>
    <w:rsid w:val="0082263E"/>
    <w:rsid w:val="008C0387"/>
    <w:rsid w:val="008C3822"/>
    <w:rsid w:val="008E4695"/>
    <w:rsid w:val="0091665E"/>
    <w:rsid w:val="00941A6A"/>
    <w:rsid w:val="00976938"/>
    <w:rsid w:val="009B2CF3"/>
    <w:rsid w:val="009D19BA"/>
    <w:rsid w:val="00A56DDF"/>
    <w:rsid w:val="00A83B8B"/>
    <w:rsid w:val="00A942A3"/>
    <w:rsid w:val="00AA2148"/>
    <w:rsid w:val="00AC4282"/>
    <w:rsid w:val="00B130C1"/>
    <w:rsid w:val="00B14D8A"/>
    <w:rsid w:val="00B360AE"/>
    <w:rsid w:val="00B63AF2"/>
    <w:rsid w:val="00B75F99"/>
    <w:rsid w:val="00BA1DC4"/>
    <w:rsid w:val="00BD26D9"/>
    <w:rsid w:val="00BE1870"/>
    <w:rsid w:val="00C566C1"/>
    <w:rsid w:val="00C95249"/>
    <w:rsid w:val="00CE7AFC"/>
    <w:rsid w:val="00D24EBF"/>
    <w:rsid w:val="00D85F32"/>
    <w:rsid w:val="00D978AF"/>
    <w:rsid w:val="00DE3A78"/>
    <w:rsid w:val="00E135E4"/>
    <w:rsid w:val="00E44824"/>
    <w:rsid w:val="00E630AA"/>
    <w:rsid w:val="00EC2794"/>
    <w:rsid w:val="00ED3A48"/>
    <w:rsid w:val="00EF0380"/>
    <w:rsid w:val="00EF236C"/>
    <w:rsid w:val="00F675FC"/>
    <w:rsid w:val="00F74893"/>
    <w:rsid w:val="00F846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D319BCC"/>
  <w15:chartTrackingRefBased/>
  <w15:docId w15:val="{89F55792-3464-E04A-9573-2D3F08D69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0E24"/>
    <w:pPr>
      <w:widowControl w:val="0"/>
      <w:jc w:val="both"/>
    </w:pPr>
  </w:style>
  <w:style w:type="paragraph" w:styleId="1">
    <w:name w:val="heading 1"/>
    <w:basedOn w:val="a"/>
    <w:next w:val="a"/>
    <w:link w:val="10"/>
    <w:uiPriority w:val="9"/>
    <w:qFormat/>
    <w:rsid w:val="005A0E2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A0E2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A0E2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A0E2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A0E2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A0E24"/>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A0E2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A0E2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A0E24"/>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rsid w:val="005A0E24"/>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5A0E24"/>
  </w:style>
  <w:style w:type="character" w:customStyle="1" w:styleId="10">
    <w:name w:val="标题 1 字符"/>
    <w:basedOn w:val="a0"/>
    <w:link w:val="1"/>
    <w:uiPriority w:val="9"/>
    <w:rsid w:val="005A0E2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A0E2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A0E2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A0E24"/>
    <w:rPr>
      <w:rFonts w:cstheme="majorBidi"/>
      <w:color w:val="0F4761" w:themeColor="accent1" w:themeShade="BF"/>
      <w:sz w:val="28"/>
      <w:szCs w:val="28"/>
    </w:rPr>
  </w:style>
  <w:style w:type="character" w:customStyle="1" w:styleId="50">
    <w:name w:val="标题 5 字符"/>
    <w:basedOn w:val="a0"/>
    <w:link w:val="5"/>
    <w:uiPriority w:val="9"/>
    <w:semiHidden/>
    <w:rsid w:val="005A0E24"/>
    <w:rPr>
      <w:rFonts w:cstheme="majorBidi"/>
      <w:color w:val="0F4761" w:themeColor="accent1" w:themeShade="BF"/>
      <w:sz w:val="24"/>
    </w:rPr>
  </w:style>
  <w:style w:type="character" w:customStyle="1" w:styleId="60">
    <w:name w:val="标题 6 字符"/>
    <w:basedOn w:val="a0"/>
    <w:link w:val="6"/>
    <w:uiPriority w:val="9"/>
    <w:semiHidden/>
    <w:rsid w:val="005A0E24"/>
    <w:rPr>
      <w:rFonts w:cstheme="majorBidi"/>
      <w:b/>
      <w:bCs/>
      <w:color w:val="0F4761" w:themeColor="accent1" w:themeShade="BF"/>
    </w:rPr>
  </w:style>
  <w:style w:type="character" w:customStyle="1" w:styleId="70">
    <w:name w:val="标题 7 字符"/>
    <w:basedOn w:val="a0"/>
    <w:link w:val="7"/>
    <w:uiPriority w:val="9"/>
    <w:semiHidden/>
    <w:rsid w:val="005A0E24"/>
    <w:rPr>
      <w:rFonts w:cstheme="majorBidi"/>
      <w:b/>
      <w:bCs/>
      <w:color w:val="595959" w:themeColor="text1" w:themeTint="A6"/>
    </w:rPr>
  </w:style>
  <w:style w:type="character" w:customStyle="1" w:styleId="80">
    <w:name w:val="标题 8 字符"/>
    <w:basedOn w:val="a0"/>
    <w:link w:val="8"/>
    <w:uiPriority w:val="9"/>
    <w:semiHidden/>
    <w:rsid w:val="005A0E24"/>
    <w:rPr>
      <w:rFonts w:cstheme="majorBidi"/>
      <w:color w:val="595959" w:themeColor="text1" w:themeTint="A6"/>
    </w:rPr>
  </w:style>
  <w:style w:type="character" w:customStyle="1" w:styleId="90">
    <w:name w:val="标题 9 字符"/>
    <w:basedOn w:val="a0"/>
    <w:link w:val="9"/>
    <w:uiPriority w:val="9"/>
    <w:semiHidden/>
    <w:rsid w:val="005A0E24"/>
    <w:rPr>
      <w:rFonts w:eastAsiaTheme="majorEastAsia" w:cstheme="majorBidi"/>
      <w:color w:val="595959" w:themeColor="text1" w:themeTint="A6"/>
    </w:rPr>
  </w:style>
  <w:style w:type="paragraph" w:styleId="a3">
    <w:name w:val="Title"/>
    <w:basedOn w:val="a"/>
    <w:next w:val="a"/>
    <w:link w:val="a4"/>
    <w:uiPriority w:val="10"/>
    <w:qFormat/>
    <w:rsid w:val="005A0E2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A0E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A0E2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A0E2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A0E24"/>
    <w:pPr>
      <w:spacing w:before="160" w:after="160"/>
      <w:jc w:val="center"/>
    </w:pPr>
    <w:rPr>
      <w:i/>
      <w:iCs/>
      <w:color w:val="404040" w:themeColor="text1" w:themeTint="BF"/>
    </w:rPr>
  </w:style>
  <w:style w:type="character" w:customStyle="1" w:styleId="a8">
    <w:name w:val="引用 字符"/>
    <w:basedOn w:val="a0"/>
    <w:link w:val="a7"/>
    <w:uiPriority w:val="29"/>
    <w:rsid w:val="005A0E24"/>
    <w:rPr>
      <w:i/>
      <w:iCs/>
      <w:color w:val="404040" w:themeColor="text1" w:themeTint="BF"/>
    </w:rPr>
  </w:style>
  <w:style w:type="paragraph" w:styleId="a9">
    <w:name w:val="List Paragraph"/>
    <w:basedOn w:val="a"/>
    <w:uiPriority w:val="34"/>
    <w:qFormat/>
    <w:rsid w:val="005A0E24"/>
    <w:pPr>
      <w:ind w:left="720"/>
      <w:contextualSpacing/>
    </w:pPr>
  </w:style>
  <w:style w:type="character" w:styleId="aa">
    <w:name w:val="Intense Emphasis"/>
    <w:basedOn w:val="a0"/>
    <w:uiPriority w:val="21"/>
    <w:qFormat/>
    <w:rsid w:val="005A0E24"/>
    <w:rPr>
      <w:i/>
      <w:iCs/>
      <w:color w:val="0F4761" w:themeColor="accent1" w:themeShade="BF"/>
    </w:rPr>
  </w:style>
  <w:style w:type="paragraph" w:styleId="ab">
    <w:name w:val="Intense Quote"/>
    <w:basedOn w:val="a"/>
    <w:next w:val="a"/>
    <w:link w:val="ac"/>
    <w:uiPriority w:val="30"/>
    <w:qFormat/>
    <w:rsid w:val="005A0E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A0E24"/>
    <w:rPr>
      <w:i/>
      <w:iCs/>
      <w:color w:val="0F4761" w:themeColor="accent1" w:themeShade="BF"/>
    </w:rPr>
  </w:style>
  <w:style w:type="character" w:styleId="ad">
    <w:name w:val="Intense Reference"/>
    <w:basedOn w:val="a0"/>
    <w:uiPriority w:val="32"/>
    <w:qFormat/>
    <w:rsid w:val="005A0E24"/>
    <w:rPr>
      <w:b/>
      <w:bCs/>
      <w:smallCaps/>
      <w:color w:val="0F4761" w:themeColor="accent1" w:themeShade="BF"/>
      <w:spacing w:val="5"/>
    </w:rPr>
  </w:style>
  <w:style w:type="character" w:styleId="ae">
    <w:name w:val="Hyperlink"/>
    <w:basedOn w:val="a0"/>
    <w:uiPriority w:val="99"/>
    <w:unhideWhenUsed/>
    <w:rsid w:val="005A0E24"/>
    <w:rPr>
      <w:color w:val="467886" w:themeColor="hyperlink"/>
      <w:u w:val="single"/>
    </w:rPr>
  </w:style>
  <w:style w:type="character" w:styleId="af">
    <w:name w:val="Unresolved Mention"/>
    <w:basedOn w:val="a0"/>
    <w:uiPriority w:val="99"/>
    <w:semiHidden/>
    <w:unhideWhenUsed/>
    <w:rsid w:val="005A0E24"/>
    <w:rPr>
      <w:color w:val="605E5C"/>
      <w:shd w:val="clear" w:color="auto" w:fill="E1DFDD"/>
    </w:rPr>
  </w:style>
  <w:style w:type="character" w:styleId="af0">
    <w:name w:val="FollowedHyperlink"/>
    <w:basedOn w:val="a0"/>
    <w:uiPriority w:val="99"/>
    <w:semiHidden/>
    <w:unhideWhenUsed/>
    <w:rsid w:val="005A0E24"/>
    <w:rPr>
      <w:color w:val="96607D" w:themeColor="followedHyperlink"/>
      <w:u w:val="single"/>
    </w:rPr>
  </w:style>
  <w:style w:type="paragraph" w:customStyle="1" w:styleId="EndNoteBibliographyTitle">
    <w:name w:val="EndNote Bibliography Title"/>
    <w:basedOn w:val="a"/>
    <w:link w:val="EndNoteBibliographyTitle0"/>
    <w:rsid w:val="005A0E24"/>
    <w:pPr>
      <w:jc w:val="center"/>
    </w:pPr>
    <w:rPr>
      <w:rFonts w:ascii="DengXian" w:eastAsia="DengXian" w:hAnsi="DengXian"/>
      <w:sz w:val="20"/>
    </w:rPr>
  </w:style>
  <w:style w:type="character" w:customStyle="1" w:styleId="EndNoteBibliographyTitle0">
    <w:name w:val="EndNote Bibliography Title 字符"/>
    <w:basedOn w:val="a0"/>
    <w:link w:val="EndNoteBibliographyTitle"/>
    <w:rsid w:val="005A0E24"/>
    <w:rPr>
      <w:rFonts w:ascii="DengXian" w:eastAsia="DengXian" w:hAnsi="DengXian"/>
      <w:sz w:val="20"/>
    </w:rPr>
  </w:style>
  <w:style w:type="paragraph" w:customStyle="1" w:styleId="EndNoteBibliography">
    <w:name w:val="EndNote Bibliography"/>
    <w:basedOn w:val="a"/>
    <w:link w:val="EndNoteBibliography0"/>
    <w:rsid w:val="005A0E24"/>
    <w:rPr>
      <w:rFonts w:ascii="DengXian" w:eastAsia="DengXian" w:hAnsi="DengXian"/>
      <w:sz w:val="20"/>
    </w:rPr>
  </w:style>
  <w:style w:type="character" w:customStyle="1" w:styleId="EndNoteBibliography0">
    <w:name w:val="EndNote Bibliography 字符"/>
    <w:basedOn w:val="a0"/>
    <w:link w:val="EndNoteBibliography"/>
    <w:rsid w:val="005A0E24"/>
    <w:rPr>
      <w:rFonts w:ascii="DengXian" w:eastAsia="DengXian" w:hAnsi="DengXi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11</Pages>
  <Words>3485</Words>
  <Characters>19867</Characters>
  <Application>Microsoft Office Word</Application>
  <DocSecurity>0</DocSecurity>
  <Lines>165</Lines>
  <Paragraphs>46</Paragraphs>
  <ScaleCrop>false</ScaleCrop>
  <Company/>
  <LinksUpToDate>false</LinksUpToDate>
  <CharactersWithSpaces>23306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huansong yang</dc:creator>
  <cp:keywords/>
  <dc:description/>
  <cp:lastModifiedBy>huansong yang</cp:lastModifiedBy>
  <cp:revision>4</cp:revision>
  <dcterms:created xsi:type="dcterms:W3CDTF">2026-05-08T06:27:00Z</dcterms:created>
  <dcterms:modified xsi:type="dcterms:W3CDTF">2026-05-08T06:42:00Z</dcterms:modified>
</cp:coreProperties>
</file>